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B521" w14:textId="77777777" w:rsidR="00930617" w:rsidRPr="008F7669" w:rsidRDefault="00930617" w:rsidP="00930617">
      <w:pPr>
        <w:pStyle w:val="Titre1"/>
        <w:rPr>
          <w:rFonts w:ascii="Times New Roman" w:hAnsi="Times New Roman"/>
          <w:u w:val="single"/>
        </w:rPr>
      </w:pPr>
      <w:r w:rsidRPr="008F7669">
        <w:rPr>
          <w:rFonts w:ascii="Times New Roman" w:hAnsi="Times New Roman"/>
          <w:u w:val="single"/>
        </w:rPr>
        <w:t>Epreuve de Stratégie de maintenance</w:t>
      </w:r>
    </w:p>
    <w:p w14:paraId="1E3C7155" w14:textId="77777777" w:rsidR="0041796F" w:rsidRDefault="0041796F"/>
    <w:p w14:paraId="0FD48227" w14:textId="77777777" w:rsidR="0041796F" w:rsidRDefault="0041796F" w:rsidP="00AA036A">
      <w:pPr>
        <w:jc w:val="both"/>
      </w:pPr>
      <w:r>
        <w:t>Au 1</w:t>
      </w:r>
      <w:r>
        <w:rPr>
          <w:vertAlign w:val="superscript"/>
        </w:rPr>
        <w:t>er</w:t>
      </w:r>
      <w:r>
        <w:t xml:space="preserve"> janvier, </w:t>
      </w:r>
      <w:r w:rsidR="00AA036A">
        <w:t xml:space="preserve">vous êtes embauché comme technicien de </w:t>
      </w:r>
      <w:r>
        <w:t xml:space="preserve">maintenance dans </w:t>
      </w:r>
      <w:r w:rsidR="00AA036A">
        <w:t>une papèterie</w:t>
      </w:r>
      <w:r w:rsidR="004C1045">
        <w:t>.</w:t>
      </w:r>
      <w:r w:rsidR="00AA036A">
        <w:t xml:space="preserve"> Vous</w:t>
      </w:r>
      <w:r>
        <w:t xml:space="preserve"> </w:t>
      </w:r>
      <w:r w:rsidR="00AA036A">
        <w:t>êtes</w:t>
      </w:r>
      <w:r>
        <w:t xml:space="preserve"> nommé responsable </w:t>
      </w:r>
      <w:r w:rsidR="002F0487">
        <w:t>d</w:t>
      </w:r>
      <w:r w:rsidR="00AA036A">
        <w:t>e</w:t>
      </w:r>
      <w:r>
        <w:t xml:space="preserve"> </w:t>
      </w:r>
      <w:r w:rsidR="00AA036A">
        <w:t xml:space="preserve">la </w:t>
      </w:r>
      <w:r>
        <w:t>ligne de production</w:t>
      </w:r>
      <w:r w:rsidR="002F0487">
        <w:t xml:space="preserve"> de papier</w:t>
      </w:r>
      <w:r w:rsidR="00B268F7">
        <w:t>.</w:t>
      </w:r>
      <w:r>
        <w:t xml:space="preserve"> </w:t>
      </w:r>
      <w:r w:rsidR="00B268F7">
        <w:t>L</w:t>
      </w:r>
      <w:r>
        <w:t xml:space="preserve">’équipe de production et la direction de l’entreprise sont insatisfaites </w:t>
      </w:r>
      <w:r w:rsidR="00B268F7">
        <w:t xml:space="preserve">de </w:t>
      </w:r>
      <w:r w:rsidR="00AA036A">
        <w:t>cette</w:t>
      </w:r>
      <w:r w:rsidR="00B268F7">
        <w:t xml:space="preserve"> ligne N°1 achetée en 1963</w:t>
      </w:r>
      <w:r w:rsidR="00AA036A">
        <w:t xml:space="preserve"> </w:t>
      </w:r>
      <w:r>
        <w:t>:</w:t>
      </w:r>
    </w:p>
    <w:p w14:paraId="6691D574" w14:textId="77777777" w:rsidR="0041796F" w:rsidRDefault="0041796F" w:rsidP="00AA036A">
      <w:pPr>
        <w:ind w:firstLine="360"/>
        <w:jc w:val="both"/>
      </w:pPr>
      <w:r>
        <w:t xml:space="preserve">- </w:t>
      </w:r>
      <w:r>
        <w:tab/>
      </w:r>
      <w:r w:rsidR="00AA036A">
        <w:t>T</w:t>
      </w:r>
      <w:r>
        <w:t>rop d’arrêts</w:t>
      </w:r>
    </w:p>
    <w:p w14:paraId="03B6A154" w14:textId="77777777" w:rsidR="0041796F" w:rsidRDefault="00AA036A" w:rsidP="00AA036A">
      <w:pPr>
        <w:numPr>
          <w:ilvl w:val="0"/>
          <w:numId w:val="1"/>
        </w:numPr>
        <w:jc w:val="both"/>
      </w:pPr>
      <w:r>
        <w:t>Trop</w:t>
      </w:r>
      <w:r w:rsidR="0041796F">
        <w:t xml:space="preserve"> de </w:t>
      </w:r>
      <w:r w:rsidR="00A55186">
        <w:t>tonnes</w:t>
      </w:r>
      <w:r w:rsidR="002F0487">
        <w:t xml:space="preserve"> de papier</w:t>
      </w:r>
      <w:r w:rsidR="0041796F">
        <w:t xml:space="preserve"> au rebut</w:t>
      </w:r>
    </w:p>
    <w:p w14:paraId="1057D35C" w14:textId="77777777" w:rsidR="0041796F" w:rsidRDefault="00AA036A" w:rsidP="00AA036A">
      <w:pPr>
        <w:numPr>
          <w:ilvl w:val="0"/>
          <w:numId w:val="1"/>
        </w:numPr>
        <w:jc w:val="both"/>
      </w:pPr>
      <w:r>
        <w:t>Pas</w:t>
      </w:r>
      <w:r w:rsidR="0041796F">
        <w:t xml:space="preserve"> assez de production</w:t>
      </w:r>
    </w:p>
    <w:p w14:paraId="14541A9C" w14:textId="77777777" w:rsidR="0041796F" w:rsidRDefault="00AA036A" w:rsidP="00AA036A">
      <w:pPr>
        <w:numPr>
          <w:ilvl w:val="0"/>
          <w:numId w:val="1"/>
        </w:numPr>
        <w:jc w:val="both"/>
      </w:pPr>
      <w:r>
        <w:t>Des</w:t>
      </w:r>
      <w:r w:rsidR="0041796F">
        <w:t xml:space="preserve"> coûts d’</w:t>
      </w:r>
      <w:r>
        <w:t>de maintenance</w:t>
      </w:r>
      <w:r w:rsidR="0041796F">
        <w:t xml:space="preserve"> trop élevés</w:t>
      </w:r>
    </w:p>
    <w:p w14:paraId="798D9042" w14:textId="77777777" w:rsidR="0041796F" w:rsidRDefault="0041796F" w:rsidP="00AA036A">
      <w:pPr>
        <w:jc w:val="both"/>
      </w:pPr>
      <w:r>
        <w:t xml:space="preserve">La direction de l’entreprise </w:t>
      </w:r>
      <w:r w:rsidR="00AA036A">
        <w:t>vous</w:t>
      </w:r>
      <w:r>
        <w:t xml:space="preserve"> demande d’améliorer les performances de cette ligne.</w:t>
      </w:r>
    </w:p>
    <w:p w14:paraId="46E44004" w14:textId="77777777" w:rsidR="0041796F" w:rsidRDefault="0041796F"/>
    <w:p w14:paraId="3D78C606" w14:textId="77777777" w:rsidR="0041796F" w:rsidRDefault="002278E0" w:rsidP="00AA036A">
      <w:pPr>
        <w:pStyle w:val="Titre3"/>
        <w:jc w:val="center"/>
      </w:pPr>
      <w:r w:rsidRPr="00AA036A">
        <w:rPr>
          <w:highlight w:val="magenta"/>
          <w:bdr w:val="single" w:sz="4" w:space="0" w:color="auto"/>
        </w:rPr>
        <w:t>E</w:t>
      </w:r>
      <w:r w:rsidR="0041796F" w:rsidRPr="00AA036A">
        <w:rPr>
          <w:highlight w:val="magenta"/>
          <w:bdr w:val="single" w:sz="4" w:space="0" w:color="auto"/>
        </w:rPr>
        <w:t>tude d’une nouvelle politique de maintenance</w:t>
      </w:r>
    </w:p>
    <w:p w14:paraId="5D51B596" w14:textId="77777777" w:rsidR="0041796F" w:rsidRDefault="0041796F">
      <w:pPr>
        <w:pStyle w:val="xl36"/>
        <w:spacing w:before="0" w:beforeAutospacing="0" w:after="0" w:afterAutospacing="0"/>
        <w:rPr>
          <w:rFonts w:ascii="Times New Roman" w:hAnsi="Times New Roman" w:cs="Times New Roman"/>
        </w:rPr>
      </w:pPr>
      <w:r w:rsidRPr="00AA036A">
        <w:rPr>
          <w:rFonts w:ascii="Times New Roman" w:hAnsi="Times New Roman" w:cs="Times New Roman"/>
          <w:highlight w:val="green"/>
        </w:rPr>
        <w:t>Première étape :</w:t>
      </w:r>
    </w:p>
    <w:p w14:paraId="22B01A6E" w14:textId="77777777" w:rsidR="0041796F" w:rsidRDefault="00AA036A" w:rsidP="00AA036A">
      <w:pPr>
        <w:jc w:val="both"/>
      </w:pPr>
      <w:r>
        <w:t>Vous</w:t>
      </w:r>
      <w:r w:rsidR="0041796F">
        <w:t xml:space="preserve"> a</w:t>
      </w:r>
      <w:r>
        <w:t>vez</w:t>
      </w:r>
      <w:r w:rsidR="0041796F">
        <w:t xml:space="preserve"> décidé d’analyser le taux de rendement synthétique </w:t>
      </w:r>
      <w:r>
        <w:t xml:space="preserve">(TRS) </w:t>
      </w:r>
      <w:r w:rsidR="0041796F">
        <w:t xml:space="preserve">de la ligne pendant 12 jours. </w:t>
      </w:r>
      <w:r>
        <w:t xml:space="preserve">Vous </w:t>
      </w:r>
      <w:r w:rsidR="0041796F">
        <w:t>a</w:t>
      </w:r>
      <w:r>
        <w:t>vez</w:t>
      </w:r>
      <w:r w:rsidR="0041796F">
        <w:t xml:space="preserve"> donc établi un tableau de bord, que les opérateurs ont rempli.</w:t>
      </w:r>
    </w:p>
    <w:p w14:paraId="58F2A6C1" w14:textId="77777777" w:rsidR="0041796F" w:rsidRDefault="0041796F"/>
    <w:p w14:paraId="6FF42E2D" w14:textId="77777777" w:rsidR="0041796F" w:rsidRPr="004C1045" w:rsidRDefault="0041796F" w:rsidP="00AA036A">
      <w:pPr>
        <w:jc w:val="both"/>
        <w:rPr>
          <w:b/>
          <w:bCs/>
        </w:rPr>
      </w:pPr>
      <w:r w:rsidRPr="00AA036A">
        <w:rPr>
          <w:b/>
          <w:bCs/>
          <w:highlight w:val="yellow"/>
        </w:rPr>
        <w:t>Q1</w:t>
      </w:r>
      <w:r w:rsidR="004C1045" w:rsidRPr="00AA036A">
        <w:rPr>
          <w:b/>
          <w:bCs/>
          <w:highlight w:val="yellow"/>
        </w:rPr>
        <w:t xml:space="preserve">-1 </w:t>
      </w:r>
      <w:r w:rsidRPr="00AA036A">
        <w:rPr>
          <w:b/>
          <w:bCs/>
          <w:highlight w:val="yellow"/>
        </w:rPr>
        <w:t>A partir du tableau de bord suivant, calculez le taux de dispon</w:t>
      </w:r>
      <w:r w:rsidR="0023069F" w:rsidRPr="00AA036A">
        <w:rPr>
          <w:b/>
          <w:bCs/>
          <w:highlight w:val="yellow"/>
        </w:rPr>
        <w:t xml:space="preserve">ibilité, le taux de </w:t>
      </w:r>
      <w:r w:rsidR="00AA036A" w:rsidRPr="00AA036A">
        <w:rPr>
          <w:b/>
          <w:bCs/>
          <w:highlight w:val="yellow"/>
        </w:rPr>
        <w:t>p</w:t>
      </w:r>
      <w:r w:rsidR="0023069F" w:rsidRPr="00AA036A">
        <w:rPr>
          <w:b/>
          <w:bCs/>
          <w:highlight w:val="yellow"/>
        </w:rPr>
        <w:t>erformance,</w:t>
      </w:r>
      <w:r w:rsidRPr="00AA036A">
        <w:rPr>
          <w:b/>
          <w:bCs/>
          <w:highlight w:val="yellow"/>
        </w:rPr>
        <w:t xml:space="preserve"> le taux de qualité et le TRS de la ligne pour les 12 jours analysés. Conclure.</w:t>
      </w:r>
    </w:p>
    <w:p w14:paraId="059C5C0D" w14:textId="77777777" w:rsidR="00AE37C8" w:rsidRPr="00AE37C8" w:rsidRDefault="00AE37C8" w:rsidP="00AE37C8">
      <w:pPr>
        <w:spacing w:before="120" w:after="120"/>
        <w:rPr>
          <w:b/>
          <w:i/>
          <w:color w:val="002060"/>
        </w:rPr>
      </w:pPr>
      <w:r w:rsidRPr="00AE37C8">
        <w:rPr>
          <w:b/>
          <w:i/>
          <w:color w:val="002060"/>
        </w:rPr>
        <w:t>Vous pouvez utiliser le document d’aide présent en bas de la page 3.</w:t>
      </w:r>
    </w:p>
    <w:tbl>
      <w:tblPr>
        <w:tblW w:w="10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414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1232"/>
      </w:tblGrid>
      <w:tr w:rsidR="0041796F" w14:paraId="10863EE1" w14:textId="77777777">
        <w:trPr>
          <w:trHeight w:val="270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4212F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TAUX DE DISPONIBILITE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9E65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6380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1172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1F12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C878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75E4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40F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099D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ADF2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F429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A84E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8866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8EF0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6F" w14:paraId="4F60222C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926E9B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4E1299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D052EF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AE8956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7B83CB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1FD864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615372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6F2639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BE41C3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91BE4F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E2CAAC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2A0919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4FD82D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C91C5D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période</w:t>
            </w:r>
          </w:p>
        </w:tc>
      </w:tr>
      <w:tr w:rsidR="0041796F" w14:paraId="7784C4FA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60BD3FE" w14:textId="77777777" w:rsidR="0041796F" w:rsidRPr="0023069F" w:rsidRDefault="00230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sz w:val="20"/>
                <w:szCs w:val="20"/>
              </w:rPr>
              <w:t>Temps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0813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A72A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C34F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90DE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EBE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2D12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31F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BC3C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3030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8444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B00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0054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6883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2B81898E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B859598" w14:textId="77777777" w:rsidR="0041796F" w:rsidRPr="0023069F" w:rsidRDefault="00230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sz w:val="20"/>
                <w:szCs w:val="20"/>
              </w:rPr>
              <w:t>Temps d’ouverture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8BBE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DD5B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129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00D4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C9B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329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F9F0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555F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EEAC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2AE3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325F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2DD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D076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28D737F5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386DA9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grève nationale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C89B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B96B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263B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75C6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08B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A807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FFD9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FB2C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AC6A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4A5C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88F5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00AD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BEAB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B60A2BF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38A798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marché saturé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64EB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5E42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E455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71C0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A46C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0AC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A3CA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4C48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4594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25B7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B365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1D46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EFB0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0EE2D3F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550283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pénurie matières premières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3F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C4A2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6575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1B13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9957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8501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6973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31C2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BC6A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FECB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488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627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3C11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469A8D3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EE9767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218E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345A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777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72A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3BA7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4ADC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ADF7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B8F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3A25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6B51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E585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0271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9B38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04593FCB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47E6B83" w14:textId="77777777" w:rsidR="0041796F" w:rsidRPr="0023069F" w:rsidRDefault="00230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sz w:val="20"/>
                <w:szCs w:val="20"/>
              </w:rPr>
              <w:t>Temps requis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F57A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2A46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A755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5381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6ADB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4198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34EC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28EE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1D10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C8C2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8834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080C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9FBA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005C5509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EF112B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Causes internes de pertes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779E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D60B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47B1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1F73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4FF9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E608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A13F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D3E1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454F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B982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94B5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C186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1126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E8F46E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136FCA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7905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8998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737B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17FF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CC6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D0CC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0C57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AB3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94B4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9A4A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E8DE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E50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E39E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5499500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99EECE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arrêts programmés courts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3E2A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A7D6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8B6D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C718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C7D8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82EC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6A15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870C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B6AE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09C8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27A0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503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F03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51F8D6FD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2E5CFC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arrêts programmés longs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0062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8638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FF53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EDC0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CCAD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E9E6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0B34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C7E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324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4577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D33F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0927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F5DA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7F78458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25C836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9B19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E463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8A8C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FE9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D3C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3174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0585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A6DE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194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DABA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E113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80B2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0C7A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7074648E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D9CEC6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changement de série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6DDE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B0C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C399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AA01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C4F5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DDC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4E9F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9E4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57CE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6C6E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A2D5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B3CA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198E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28A2FBB0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C429F1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DE07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8138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2495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5192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1BE3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AF26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37DD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F822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05B3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9544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22FA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C1FE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06D6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60BA6769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F9E69E7" w14:textId="77777777" w:rsidR="0041796F" w:rsidRPr="0023069F" w:rsidRDefault="00230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sz w:val="20"/>
                <w:szCs w:val="20"/>
              </w:rPr>
              <w:t>Temps de fonctionnement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518A0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28F07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9E728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9C88B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504D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07360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AF509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B3088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5BA0F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3B608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F3D0D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A0D81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E1B4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74C63FF5" w14:textId="77777777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A1E0C72" w14:textId="77777777" w:rsidR="0041796F" w:rsidRPr="0023069F" w:rsidRDefault="00230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41796F"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aux de </w:t>
            </w:r>
            <w:r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charge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DD0616F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E36A801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1D80F8B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8D937E4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041EAFD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BE0B87D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7125F51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6DF59F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18BA476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5311824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777C551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8D97CA8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2A9016C5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796F" w14:paraId="74465B95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74908346" w14:textId="77777777" w:rsidR="0041796F" w:rsidRPr="0023069F" w:rsidRDefault="00230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41796F"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aux de disponibilité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7091C93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39A0EE3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83A125A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6DED226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D30D246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4FF9270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A17F5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6D9F36B2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00241CE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41A3281E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B46EE27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5B2B0D2E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1DA594B3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796F" w14:paraId="60D057F4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46B0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B986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1A61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DACE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FE18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AF0C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4A14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BA1C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9C3E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D5DB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2204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D575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BFDF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9EAE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49BF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6F" w14:paraId="78FD91C0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B03D5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TAUX DE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ED43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F8FD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E8A8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5C2F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69C0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BDDC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902F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2F95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39ED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1BF9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F54F3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AD38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0E4F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6F" w14:paraId="27C5BF00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2CD7CC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0385B8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D1BE1D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1B4F8B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6B629A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5687C6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4785C1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872E4C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AC0A0F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AEC977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17BD21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63709E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884BFE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7C410D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période</w:t>
            </w:r>
          </w:p>
        </w:tc>
      </w:tr>
      <w:tr w:rsidR="0041796F" w14:paraId="174F8073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83D28C2" w14:textId="77777777" w:rsidR="0041796F" w:rsidRDefault="005E3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Tonnes</w:t>
            </w:r>
            <w:r w:rsidR="0041796F">
              <w:rPr>
                <w:rFonts w:ascii="Arial" w:hAnsi="Arial" w:cs="Arial"/>
                <w:sz w:val="20"/>
                <w:szCs w:val="20"/>
              </w:rPr>
              <w:t xml:space="preserve"> produit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179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1787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631F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86D7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045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F213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95FB8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E6B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3EDC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54D6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152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3D8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B4A8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7CD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49DF6D99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FFF6E6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cadence </w:t>
            </w:r>
            <w:r w:rsidR="0023069F">
              <w:rPr>
                <w:rFonts w:ascii="Arial" w:hAnsi="Arial" w:cs="Arial"/>
                <w:sz w:val="20"/>
                <w:szCs w:val="20"/>
              </w:rPr>
              <w:t>maxi</w:t>
            </w:r>
            <w:r>
              <w:rPr>
                <w:rFonts w:ascii="Arial" w:hAnsi="Arial" w:cs="Arial"/>
                <w:sz w:val="20"/>
                <w:szCs w:val="20"/>
              </w:rPr>
              <w:t>male (</w:t>
            </w:r>
            <w:r w:rsidR="005E3B4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/heure)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C43B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E571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0BDA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808B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D03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A73E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EE9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9B48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762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5CC6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06C4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5E0B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AA3E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375CC227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B7C70C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production </w:t>
            </w:r>
            <w:r w:rsidR="0023069F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FE84B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3629D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EFC9E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21E15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CD829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17D47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3EAB80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46384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E9A90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07267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5BD1B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8A1B1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3D727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6E2C84FE" w14:textId="77777777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C912F3A" w14:textId="77777777" w:rsidR="0041796F" w:rsidRPr="0023069F" w:rsidRDefault="00230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41796F"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aux de performance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8CDB4D6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69F5DD2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ADF003B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818A116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3E8B80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1E9129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57B75EA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C674F13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251672A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7EF993C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DD690F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B849C2A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0967CCE8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796F" w14:paraId="3A4D46B5" w14:textId="7777777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704A0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94DC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AD65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CAC4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A0B3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E0F2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75B6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94B6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EFDA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67325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C2D1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B41E9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C425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A497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0C5B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6F" w14:paraId="76922A0F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E700F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TAUX DE QUALITE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DD54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BD8D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B68A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9DA3A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5D8EF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017F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397EC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81FF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FEC14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07377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A588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3D52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5921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96F" w14:paraId="42F294B3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647A0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A9829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704530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F1B11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22D99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E02CF8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E014B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87331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C0541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966187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CC59CF2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22B23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21C2B6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DB990B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période</w:t>
            </w:r>
          </w:p>
        </w:tc>
      </w:tr>
      <w:tr w:rsidR="0041796F" w14:paraId="3B9267FC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F3F8266" w14:textId="77777777" w:rsidR="0041796F" w:rsidRDefault="005E3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Tonnes</w:t>
            </w:r>
            <w:r w:rsidR="0041796F">
              <w:rPr>
                <w:rFonts w:ascii="Arial" w:hAnsi="Arial" w:cs="Arial"/>
                <w:sz w:val="20"/>
                <w:szCs w:val="20"/>
              </w:rPr>
              <w:t xml:space="preserve"> hors spécification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A680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6DB9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32F76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0822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E0C87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36246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DD8FE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A5FA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3E879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A5841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8777A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C5033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75F1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157B5EC9" w14:textId="77777777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AABF0B2" w14:textId="77777777" w:rsidR="0041796F" w:rsidRDefault="005E3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Tonnes</w:t>
            </w:r>
            <w:r w:rsidR="0041796F">
              <w:rPr>
                <w:rFonts w:ascii="Arial" w:hAnsi="Arial" w:cs="Arial"/>
                <w:sz w:val="20"/>
                <w:szCs w:val="20"/>
              </w:rPr>
              <w:t xml:space="preserve"> produit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1796F">
              <w:rPr>
                <w:rFonts w:ascii="Arial" w:hAnsi="Arial" w:cs="Arial"/>
                <w:sz w:val="20"/>
                <w:szCs w:val="20"/>
              </w:rPr>
              <w:t>s bon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4179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3DDC7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40A31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BE8B78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F93EB4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E75D7F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FAD6BD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0CBF0B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09CD2E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1159CB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AE92CC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24B9D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5BA605" w14:textId="77777777" w:rsidR="0041796F" w:rsidRDefault="0041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FCDB72" w14:textId="77777777" w:rsidR="0041796F" w:rsidRDefault="004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796F" w14:paraId="32CB2CEE" w14:textId="77777777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F00B9A" w14:textId="77777777" w:rsidR="0041796F" w:rsidRPr="0023069F" w:rsidRDefault="0023069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="0041796F" w:rsidRPr="002306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aux de qualité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F9F0D4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E98E5B5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AB131C8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ACFCE8C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33CBAC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192DE0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019A2D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884AC34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4CF2A65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9A46ED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9FAA97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7606169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0785CB0C" w14:textId="77777777" w:rsidR="0041796F" w:rsidRDefault="004179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7876853" w14:textId="77777777" w:rsidR="0041796F" w:rsidRDefault="0041796F" w:rsidP="00AA036A">
      <w:pPr>
        <w:rPr>
          <w:b/>
          <w:bCs/>
        </w:rPr>
      </w:pPr>
      <w:r w:rsidRPr="00AA036A">
        <w:rPr>
          <w:b/>
          <w:bCs/>
          <w:highlight w:val="green"/>
        </w:rPr>
        <w:lastRenderedPageBreak/>
        <w:t>Deuxième étape :</w:t>
      </w:r>
    </w:p>
    <w:p w14:paraId="60BA0507" w14:textId="77777777" w:rsidR="00AA036A" w:rsidRDefault="0041796F" w:rsidP="00AA036A">
      <w:pPr>
        <w:jc w:val="both"/>
      </w:pPr>
      <w:r>
        <w:t>Les résultats de l’analyse du TRS confirme</w:t>
      </w:r>
      <w:r w:rsidR="00FB2149">
        <w:t>nt</w:t>
      </w:r>
      <w:r>
        <w:t xml:space="preserve"> la nécessité d’améliorer la disponibilité.</w:t>
      </w:r>
      <w:r w:rsidR="00AA036A">
        <w:t xml:space="preserve"> </w:t>
      </w:r>
      <w:r>
        <w:t xml:space="preserve">Une analyse de l’historique de la ligne </w:t>
      </w:r>
      <w:r w:rsidR="00AA036A">
        <w:t>(analyse de</w:t>
      </w:r>
      <w:r>
        <w:t xml:space="preserve"> Pareto</w:t>
      </w:r>
      <w:r w:rsidR="00AA036A">
        <w:t>)</w:t>
      </w:r>
      <w:r>
        <w:t xml:space="preserve"> a mis en évidence que les principales anomalies provenaient des </w:t>
      </w:r>
      <w:r w:rsidRPr="00AA036A">
        <w:rPr>
          <w:b/>
          <w:color w:val="FF0000"/>
        </w:rPr>
        <w:t>compresseurs</w:t>
      </w:r>
      <w:r>
        <w:t xml:space="preserve">. Toute la maintenance effectuée sur la ligne est </w:t>
      </w:r>
      <w:r w:rsidRPr="00AA036A">
        <w:rPr>
          <w:b/>
          <w:color w:val="FF0000"/>
        </w:rPr>
        <w:t>corrective</w:t>
      </w:r>
      <w:r w:rsidR="00AA036A">
        <w:t>.</w:t>
      </w:r>
    </w:p>
    <w:p w14:paraId="5B5FC551" w14:textId="77777777" w:rsidR="0041796F" w:rsidRDefault="00C412A2" w:rsidP="00AA036A">
      <w:pPr>
        <w:jc w:val="both"/>
      </w:pPr>
      <w:r>
        <w:t>Vous</w:t>
      </w:r>
      <w:r w:rsidR="0041796F">
        <w:t xml:space="preserve"> décide</w:t>
      </w:r>
      <w:r>
        <w:t>z</w:t>
      </w:r>
      <w:r w:rsidR="0041796F">
        <w:t xml:space="preserve"> d’analyser l’historique des compresseurs afin de mettre en place une politique de maintenance plus efficace et moins coûteuse.</w:t>
      </w:r>
    </w:p>
    <w:p w14:paraId="0421A439" w14:textId="77777777" w:rsidR="00B268F7" w:rsidRDefault="0041796F" w:rsidP="00AA036A">
      <w:pPr>
        <w:jc w:val="both"/>
      </w:pPr>
      <w:r>
        <w:t>La défaillance la plus fréquente concerne la ligne d’arbre</w:t>
      </w:r>
      <w:r w:rsidR="00C412A2">
        <w:t>s</w:t>
      </w:r>
      <w:r>
        <w:t xml:space="preserve"> des compresseurs</w:t>
      </w:r>
      <w:r w:rsidR="00C412A2">
        <w:t> ;</w:t>
      </w:r>
      <w:r>
        <w:t xml:space="preserve"> cette défaillance est référencée par les agents dans l’historique</w:t>
      </w:r>
      <w:r w:rsidR="00AE37C8">
        <w:t xml:space="preserve"> (</w:t>
      </w:r>
      <w:r w:rsidR="00AE37C8" w:rsidRPr="00AE37C8">
        <w:rPr>
          <w:b/>
          <w:i/>
        </w:rPr>
        <w:t>Annexe 1 page 4</w:t>
      </w:r>
      <w:r w:rsidR="00AE37C8">
        <w:t>)</w:t>
      </w:r>
      <w:r>
        <w:t xml:space="preserve"> par le terme « </w:t>
      </w:r>
      <w:r w:rsidRPr="00C412A2">
        <w:rPr>
          <w:b/>
          <w:color w:val="FF0000"/>
        </w:rPr>
        <w:t>BRUITS ANORMAUX COGNEMENT</w:t>
      </w:r>
      <w:r>
        <w:t> ».</w:t>
      </w:r>
      <w:r w:rsidR="00C412A2">
        <w:t xml:space="preserve"> </w:t>
      </w:r>
      <w:r w:rsidR="00B268F7">
        <w:t xml:space="preserve">(Information tirées de </w:t>
      </w:r>
      <w:smartTag w:uri="urn:schemas-microsoft-com:office:smarttags" w:element="PersonName">
        <w:smartTagPr>
          <w:attr w:name="ProductID" w:val="la GMAO"/>
        </w:smartTagPr>
        <w:r w:rsidR="00B268F7">
          <w:t>la GMAO</w:t>
        </w:r>
      </w:smartTag>
      <w:r w:rsidR="009D0BB0">
        <w:t xml:space="preserve"> sur 2 ans d’exploitation</w:t>
      </w:r>
      <w:r w:rsidR="00B268F7">
        <w:t>)</w:t>
      </w:r>
    </w:p>
    <w:p w14:paraId="0988A63B" w14:textId="77777777" w:rsidR="0041796F" w:rsidRDefault="0041796F" w:rsidP="00AA036A">
      <w:pPr>
        <w:jc w:val="both"/>
      </w:pPr>
      <w:r>
        <w:t>Une étude de la fiabilité de cette défaillance donne </w:t>
      </w:r>
      <w:r w:rsidR="00C412A2">
        <w:t xml:space="preserve">les éléments suivants </w:t>
      </w:r>
      <w:r>
        <w:t>:</w:t>
      </w:r>
    </w:p>
    <w:p w14:paraId="5A5DEE56" w14:textId="77777777" w:rsidR="0041796F" w:rsidRDefault="0041796F" w:rsidP="00AA036A">
      <w:pPr>
        <w:numPr>
          <w:ilvl w:val="0"/>
          <w:numId w:val="2"/>
        </w:numPr>
        <w:tabs>
          <w:tab w:val="num" w:pos="1068"/>
        </w:tabs>
        <w:ind w:left="0" w:firstLine="0"/>
        <w:jc w:val="both"/>
      </w:pPr>
      <w:r>
        <w:rPr>
          <w:noProof/>
        </w:rPr>
        <w:object w:dxaOrig="1440" w:dyaOrig="1440" w14:anchorId="3BE9F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pt;height:17pt;z-index:251657216" o:allowincell="f">
            <v:imagedata r:id="rId7" o:title=""/>
            <w10:wrap type="topAndBottom"/>
          </v:shape>
          <o:OLEObject Type="Embed" ProgID="Equation.3" ShapeID="_x0000_s1026" DrawAspect="Content" ObjectID="_1657649262" r:id="rId8"/>
        </w:object>
      </w:r>
      <w:r>
        <w:t>La loi de fiabilité </w:t>
      </w:r>
      <w:r w:rsidR="00C412A2">
        <w:t xml:space="preserve">de la ligne d’arbres </w:t>
      </w:r>
      <w:r>
        <w:t xml:space="preserve">: </w:t>
      </w:r>
      <w:r>
        <w:rPr>
          <w:position w:val="-32"/>
        </w:rPr>
        <w:object w:dxaOrig="1680" w:dyaOrig="800" w14:anchorId="6558414C">
          <v:shape id="_x0000_i1026" type="#_x0000_t75" style="width:84pt;height:39.75pt" o:ole="" fillcolor="window">
            <v:imagedata r:id="rId9" o:title=""/>
          </v:shape>
          <o:OLEObject Type="Embed" ProgID="Equation.3" ShapeID="_x0000_i1026" DrawAspect="Content" ObjectID="_1657649261" r:id="rId10"/>
        </w:object>
      </w:r>
      <w:r>
        <w:t xml:space="preserve"> avec </w:t>
      </w:r>
      <w:r>
        <w:sym w:font="Symbol" w:char="F062"/>
      </w:r>
      <w:r>
        <w:t xml:space="preserve"> = 1,6 ;  </w:t>
      </w:r>
      <w:r>
        <w:sym w:font="Symbol" w:char="F067"/>
      </w:r>
      <w:r>
        <w:t xml:space="preserve"> = 0 jours ; </w:t>
      </w:r>
      <w:r>
        <w:sym w:font="Symbol" w:char="F068"/>
      </w:r>
      <w:r>
        <w:t xml:space="preserve"> = 71 jours</w:t>
      </w:r>
    </w:p>
    <w:p w14:paraId="608D4F54" w14:textId="77777777" w:rsidR="00C412A2" w:rsidRDefault="0041796F" w:rsidP="00C412A2">
      <w:pPr>
        <w:numPr>
          <w:ilvl w:val="0"/>
          <w:numId w:val="3"/>
        </w:numPr>
        <w:spacing w:before="120" w:after="120"/>
        <w:ind w:left="0" w:firstLine="0"/>
        <w:jc w:val="both"/>
      </w:pPr>
      <w:r>
        <w:t xml:space="preserve">Ce qui donne une </w:t>
      </w:r>
      <w:r w:rsidRPr="00C412A2">
        <w:rPr>
          <w:b/>
          <w:color w:val="FF0000"/>
        </w:rPr>
        <w:t>MTBF = 63,5 jours</w:t>
      </w:r>
      <w:r>
        <w:t>.</w:t>
      </w:r>
    </w:p>
    <w:p w14:paraId="28292D8C" w14:textId="77777777" w:rsidR="00C412A2" w:rsidRDefault="0041796F" w:rsidP="00C412A2">
      <w:pPr>
        <w:numPr>
          <w:ilvl w:val="0"/>
          <w:numId w:val="5"/>
        </w:numPr>
        <w:spacing w:before="120" w:after="120"/>
        <w:ind w:left="0" w:firstLine="0"/>
        <w:jc w:val="both"/>
      </w:pPr>
      <w:r>
        <w:t>Coût horaire de main</w:t>
      </w:r>
      <w:r w:rsidR="00C412A2">
        <w:t xml:space="preserve"> d’œuvre de maintenance </w:t>
      </w:r>
      <w:r w:rsidR="00C412A2" w:rsidRPr="00C412A2">
        <w:rPr>
          <w:b/>
          <w:color w:val="FF0000"/>
        </w:rPr>
        <w:t>40 €/heure</w:t>
      </w:r>
    </w:p>
    <w:p w14:paraId="4EC51A24" w14:textId="77777777" w:rsidR="0041796F" w:rsidRPr="00C412A2" w:rsidRDefault="0041796F" w:rsidP="00C412A2">
      <w:pPr>
        <w:numPr>
          <w:ilvl w:val="0"/>
          <w:numId w:val="5"/>
        </w:numPr>
        <w:spacing w:before="120" w:after="120"/>
        <w:ind w:left="0" w:firstLine="0"/>
        <w:jc w:val="both"/>
        <w:rPr>
          <w:b/>
          <w:color w:val="FF0000"/>
        </w:rPr>
      </w:pPr>
      <w:r>
        <w:t xml:space="preserve">Coût horaire de perte de production </w:t>
      </w:r>
      <w:r w:rsidRPr="00C412A2">
        <w:rPr>
          <w:b/>
          <w:color w:val="FF0000"/>
        </w:rPr>
        <w:t xml:space="preserve">910 </w:t>
      </w:r>
      <w:r w:rsidR="00C412A2" w:rsidRPr="00C412A2">
        <w:rPr>
          <w:b/>
          <w:color w:val="FF0000"/>
        </w:rPr>
        <w:t>€/heure</w:t>
      </w:r>
    </w:p>
    <w:p w14:paraId="7A88BF73" w14:textId="77777777" w:rsidR="0041796F" w:rsidRDefault="0041796F" w:rsidP="00AA036A"/>
    <w:p w14:paraId="6B259FF4" w14:textId="77777777" w:rsidR="0041796F" w:rsidRPr="00C412A2" w:rsidRDefault="0041796F" w:rsidP="00AA036A">
      <w:p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Q 2-</w:t>
      </w:r>
      <w:smartTag w:uri="urn:schemas-microsoft-com:office:smarttags" w:element="metricconverter">
        <w:smartTagPr>
          <w:attr w:name="ProductID" w:val="1 A"/>
        </w:smartTagPr>
        <w:r w:rsidRPr="00C412A2">
          <w:rPr>
            <w:b/>
            <w:bCs/>
            <w:highlight w:val="yellow"/>
          </w:rPr>
          <w:t>1</w:t>
        </w:r>
        <w:r w:rsidRPr="00C412A2">
          <w:rPr>
            <w:highlight w:val="yellow"/>
          </w:rPr>
          <w:t xml:space="preserve"> </w:t>
        </w:r>
        <w:r w:rsidRPr="00C412A2">
          <w:rPr>
            <w:b/>
            <w:bCs/>
            <w:highlight w:val="yellow"/>
          </w:rPr>
          <w:t>A</w:t>
        </w:r>
      </w:smartTag>
      <w:r w:rsidRPr="00C412A2">
        <w:rPr>
          <w:b/>
          <w:bCs/>
          <w:highlight w:val="yellow"/>
        </w:rPr>
        <w:t xml:space="preserve"> l’aide de l’historique, calculer le coût direct </w:t>
      </w:r>
      <w:r w:rsidR="00C412A2" w:rsidRPr="00C412A2">
        <w:rPr>
          <w:b/>
          <w:bCs/>
          <w:highlight w:val="yellow"/>
        </w:rPr>
        <w:t xml:space="preserve">de maintenance (main d’œuvre + pièces de rechange) </w:t>
      </w:r>
      <w:r w:rsidRPr="00C412A2">
        <w:rPr>
          <w:b/>
          <w:bCs/>
          <w:highlight w:val="yellow"/>
        </w:rPr>
        <w:t>moyen par intervention de maintenance corrective des défaillances « BRUITS ANORMAUX COGNEMENT ».</w:t>
      </w:r>
    </w:p>
    <w:p w14:paraId="1D76332D" w14:textId="77777777" w:rsidR="0041796F" w:rsidRPr="00C412A2" w:rsidRDefault="0041796F" w:rsidP="00AA036A">
      <w:pPr>
        <w:jc w:val="both"/>
        <w:rPr>
          <w:highlight w:val="yellow"/>
        </w:rPr>
      </w:pPr>
    </w:p>
    <w:p w14:paraId="5A960F9A" w14:textId="77777777" w:rsidR="0041796F" w:rsidRPr="00C412A2" w:rsidRDefault="0041796F" w:rsidP="00AA036A">
      <w:p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Q 2-2</w:t>
      </w:r>
      <w:r w:rsidRPr="00C412A2">
        <w:rPr>
          <w:highlight w:val="yellow"/>
        </w:rPr>
        <w:t xml:space="preserve"> </w:t>
      </w:r>
      <w:r w:rsidRPr="00C412A2">
        <w:rPr>
          <w:b/>
          <w:bCs/>
          <w:highlight w:val="yellow"/>
        </w:rPr>
        <w:t xml:space="preserve">Calculer le coût de perte de production (ou d’indisponibilité) </w:t>
      </w:r>
      <w:r w:rsidR="00C412A2" w:rsidRPr="00C412A2">
        <w:rPr>
          <w:b/>
          <w:bCs/>
          <w:highlight w:val="yellow"/>
        </w:rPr>
        <w:t xml:space="preserve">moyen </w:t>
      </w:r>
      <w:r w:rsidRPr="00C412A2">
        <w:rPr>
          <w:b/>
          <w:bCs/>
          <w:highlight w:val="yellow"/>
        </w:rPr>
        <w:t>pour une défaillance « BRUITS ANORMAUX COGNEMENT ». Hypothèse : temps de maintenance = temps d’arrêt des compresseurs.</w:t>
      </w:r>
    </w:p>
    <w:p w14:paraId="49E16102" w14:textId="77777777" w:rsidR="0041796F" w:rsidRPr="00C412A2" w:rsidRDefault="0041796F" w:rsidP="00AA036A">
      <w:pPr>
        <w:jc w:val="both"/>
        <w:rPr>
          <w:highlight w:val="yellow"/>
        </w:rPr>
      </w:pPr>
    </w:p>
    <w:p w14:paraId="6653704D" w14:textId="77777777" w:rsidR="0041796F" w:rsidRPr="004C1045" w:rsidRDefault="0041796F" w:rsidP="00AA036A">
      <w:pPr>
        <w:jc w:val="both"/>
        <w:rPr>
          <w:b/>
          <w:bCs/>
        </w:rPr>
      </w:pPr>
      <w:r w:rsidRPr="00C412A2">
        <w:rPr>
          <w:b/>
          <w:bCs/>
          <w:highlight w:val="yellow"/>
        </w:rPr>
        <w:t>Q 2-3</w:t>
      </w:r>
      <w:r w:rsidRPr="00C412A2">
        <w:rPr>
          <w:highlight w:val="yellow"/>
        </w:rPr>
        <w:t xml:space="preserve"> </w:t>
      </w:r>
      <w:r w:rsidRPr="00C412A2">
        <w:rPr>
          <w:b/>
          <w:bCs/>
          <w:highlight w:val="yellow"/>
        </w:rPr>
        <w:t>Calculer le coût de la maintenance corrective C</w:t>
      </w:r>
      <w:r w:rsidRPr="00C412A2">
        <w:rPr>
          <w:b/>
          <w:bCs/>
          <w:highlight w:val="yellow"/>
          <w:vertAlign w:val="subscript"/>
        </w:rPr>
        <w:t xml:space="preserve">1 </w:t>
      </w:r>
      <w:r w:rsidR="00277BE8" w:rsidRPr="00C412A2">
        <w:rPr>
          <w:b/>
          <w:bCs/>
          <w:highlight w:val="yellow"/>
        </w:rPr>
        <w:t>(coût de défaillance moyen</w:t>
      </w:r>
      <w:r w:rsidR="00C412A2" w:rsidRPr="00C412A2">
        <w:rPr>
          <w:b/>
          <w:bCs/>
          <w:highlight w:val="yellow"/>
        </w:rPr>
        <w:t xml:space="preserve"> = cout direct moyen + cout de perte de production moyen</w:t>
      </w:r>
      <w:r w:rsidR="00277BE8" w:rsidRPr="00C412A2">
        <w:rPr>
          <w:b/>
          <w:bCs/>
          <w:highlight w:val="yellow"/>
        </w:rPr>
        <w:t xml:space="preserve">) </w:t>
      </w:r>
      <w:r w:rsidRPr="00C412A2">
        <w:rPr>
          <w:b/>
          <w:bCs/>
          <w:highlight w:val="yellow"/>
        </w:rPr>
        <w:t xml:space="preserve">en prenant en compte les valeurs trouvées aux </w:t>
      </w:r>
      <w:r w:rsidR="00C412A2" w:rsidRPr="00C412A2">
        <w:rPr>
          <w:b/>
          <w:bCs/>
          <w:highlight w:val="yellow"/>
        </w:rPr>
        <w:t xml:space="preserve">2 </w:t>
      </w:r>
      <w:r w:rsidRPr="00C412A2">
        <w:rPr>
          <w:b/>
          <w:bCs/>
          <w:highlight w:val="yellow"/>
        </w:rPr>
        <w:t>questions précédentes.</w:t>
      </w:r>
      <w:r w:rsidRPr="004C1045">
        <w:rPr>
          <w:b/>
          <w:bCs/>
        </w:rPr>
        <w:t xml:space="preserve"> </w:t>
      </w:r>
    </w:p>
    <w:p w14:paraId="2A082D5D" w14:textId="77777777" w:rsidR="0041796F" w:rsidRDefault="0041796F" w:rsidP="00AA036A">
      <w:pPr>
        <w:jc w:val="both"/>
      </w:pPr>
    </w:p>
    <w:p w14:paraId="16C11823" w14:textId="77777777" w:rsidR="00C412A2" w:rsidRDefault="0041796F" w:rsidP="00AA036A">
      <w:pPr>
        <w:jc w:val="both"/>
      </w:pPr>
      <w:r>
        <w:t>Les causes de cette panne proviennent de défaillance</w:t>
      </w:r>
      <w:r w:rsidR="00C412A2">
        <w:t>s</w:t>
      </w:r>
      <w:r>
        <w:t xml:space="preserve"> d’éléments pouvant être remplacés par maintenance préventive</w:t>
      </w:r>
      <w:r w:rsidR="00C412A2">
        <w:t xml:space="preserve"> systématique ou conditionnelle.</w:t>
      </w:r>
    </w:p>
    <w:p w14:paraId="08C7B7E8" w14:textId="77777777" w:rsidR="0041796F" w:rsidRDefault="00C412A2" w:rsidP="00AA036A">
      <w:pPr>
        <w:jc w:val="both"/>
      </w:pPr>
      <w:r>
        <w:t>Vous</w:t>
      </w:r>
      <w:r w:rsidR="0041796F">
        <w:t xml:space="preserve"> décide</w:t>
      </w:r>
      <w:r>
        <w:t>z</w:t>
      </w:r>
      <w:r w:rsidR="0041796F">
        <w:t xml:space="preserve"> d’évaluer les coûts d’une maintenance préventive systématique ou conditionnelle.</w:t>
      </w:r>
    </w:p>
    <w:p w14:paraId="70E6F3CE" w14:textId="77777777" w:rsidR="0041796F" w:rsidRDefault="0041796F" w:rsidP="00AA036A">
      <w:pPr>
        <w:jc w:val="both"/>
      </w:pPr>
    </w:p>
    <w:p w14:paraId="67240C56" w14:textId="77777777" w:rsidR="0041796F" w:rsidRPr="00C412A2" w:rsidRDefault="0041796F" w:rsidP="00AA036A">
      <w:p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Q 2-4</w:t>
      </w:r>
      <w:r w:rsidRPr="00C412A2">
        <w:rPr>
          <w:highlight w:val="yellow"/>
        </w:rPr>
        <w:t xml:space="preserve"> </w:t>
      </w:r>
      <w:r w:rsidRPr="00C412A2">
        <w:rPr>
          <w:b/>
          <w:bCs/>
          <w:highlight w:val="yellow"/>
        </w:rPr>
        <w:t>Utiliser l’abaque de l’annexe 2</w:t>
      </w:r>
      <w:r w:rsidR="00AE37C8">
        <w:rPr>
          <w:b/>
          <w:bCs/>
          <w:highlight w:val="yellow"/>
        </w:rPr>
        <w:t xml:space="preserve"> (page 5)</w:t>
      </w:r>
      <w:r w:rsidRPr="00C412A2">
        <w:rPr>
          <w:b/>
          <w:bCs/>
          <w:highlight w:val="yellow"/>
        </w:rPr>
        <w:t>.</w:t>
      </w:r>
    </w:p>
    <w:p w14:paraId="6CFA2BA9" w14:textId="77777777" w:rsidR="0041796F" w:rsidRPr="00C412A2" w:rsidRDefault="0041796F" w:rsidP="00C412A2">
      <w:pPr>
        <w:numPr>
          <w:ilvl w:val="0"/>
          <w:numId w:val="5"/>
        </w:num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Existe-t-il une périodicité de maintenance préventive systématique donnant un coût par unité d’usage inférieur à celui de la maintenance corrective ?</w:t>
      </w:r>
    </w:p>
    <w:p w14:paraId="5469EC3A" w14:textId="77777777" w:rsidR="0041796F" w:rsidRPr="00C412A2" w:rsidRDefault="0041796F" w:rsidP="00C412A2">
      <w:pPr>
        <w:numPr>
          <w:ilvl w:val="0"/>
          <w:numId w:val="5"/>
        </w:num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Si oui, quelle est cette périodicité (</w:t>
      </w:r>
      <w:r w:rsidRPr="00C412A2">
        <w:rPr>
          <w:b/>
          <w:bCs/>
          <w:highlight w:val="yellow"/>
        </w:rPr>
        <w:sym w:font="Symbol" w:char="F071"/>
      </w:r>
      <w:r w:rsidRPr="00C412A2">
        <w:rPr>
          <w:b/>
          <w:bCs/>
          <w:highlight w:val="yellow"/>
        </w:rPr>
        <w:t>) ?</w:t>
      </w:r>
    </w:p>
    <w:p w14:paraId="7E985465" w14:textId="77777777" w:rsidR="0041796F" w:rsidRPr="00C412A2" w:rsidRDefault="0041796F" w:rsidP="00C412A2">
      <w:pPr>
        <w:numPr>
          <w:ilvl w:val="0"/>
          <w:numId w:val="5"/>
        </w:numPr>
        <w:jc w:val="both"/>
        <w:rPr>
          <w:b/>
          <w:bCs/>
          <w:highlight w:val="yellow"/>
        </w:rPr>
      </w:pPr>
      <w:r w:rsidRPr="00C412A2">
        <w:rPr>
          <w:b/>
          <w:bCs/>
          <w:highlight w:val="yellow"/>
        </w:rPr>
        <w:t>Déterminer à l’aide de l’abaque le coût correspondant à la maintenance préventive systématique par unité d’usage C</w:t>
      </w:r>
      <w:r w:rsidRPr="00C412A2">
        <w:rPr>
          <w:b/>
          <w:bCs/>
          <w:highlight w:val="yellow"/>
          <w:vertAlign w:val="subscript"/>
        </w:rPr>
        <w:t>2</w:t>
      </w:r>
      <w:r w:rsidRPr="00C412A2">
        <w:rPr>
          <w:b/>
          <w:bCs/>
          <w:highlight w:val="yellow"/>
        </w:rPr>
        <w:t>(</w:t>
      </w:r>
      <w:r w:rsidRPr="00C412A2">
        <w:rPr>
          <w:b/>
          <w:bCs/>
          <w:highlight w:val="yellow"/>
        </w:rPr>
        <w:sym w:font="Symbol" w:char="F071"/>
      </w:r>
      <w:r w:rsidRPr="00C412A2">
        <w:rPr>
          <w:b/>
          <w:bCs/>
          <w:highlight w:val="yellow"/>
        </w:rPr>
        <w:t xml:space="preserve">). </w:t>
      </w:r>
    </w:p>
    <w:p w14:paraId="34EA930A" w14:textId="77777777" w:rsidR="0041796F" w:rsidRDefault="0041796F" w:rsidP="00AA036A">
      <w:pPr>
        <w:jc w:val="both"/>
      </w:pPr>
    </w:p>
    <w:p w14:paraId="2617B349" w14:textId="77777777" w:rsidR="0041796F" w:rsidRPr="00C412A2" w:rsidRDefault="0041796F" w:rsidP="00AA036A">
      <w:pPr>
        <w:jc w:val="both"/>
        <w:rPr>
          <w:b/>
          <w:i/>
        </w:rPr>
      </w:pPr>
      <w:r w:rsidRPr="00C412A2">
        <w:rPr>
          <w:b/>
          <w:i/>
          <w:highlight w:val="green"/>
          <w:u w:val="single"/>
        </w:rPr>
        <w:t>Remarque :</w:t>
      </w:r>
      <w:r w:rsidRPr="00C412A2">
        <w:rPr>
          <w:b/>
          <w:i/>
          <w:highlight w:val="green"/>
        </w:rPr>
        <w:t xml:space="preserve"> on suppose que le coût direct de maintenance préventive systématique est identique au coût de maintenance corrective.</w:t>
      </w:r>
      <w:r w:rsidR="00C412A2" w:rsidRPr="00C412A2">
        <w:rPr>
          <w:b/>
          <w:i/>
          <w:highlight w:val="green"/>
        </w:rPr>
        <w:t xml:space="preserve"> </w:t>
      </w:r>
      <w:r w:rsidRPr="00C412A2">
        <w:rPr>
          <w:b/>
          <w:i/>
          <w:highlight w:val="green"/>
        </w:rPr>
        <w:t>Les interventions de maintenance systématique se feront sans arrêt de production (le week-end).</w:t>
      </w:r>
    </w:p>
    <w:p w14:paraId="7645CA63" w14:textId="77777777" w:rsidR="0041796F" w:rsidRDefault="0041796F" w:rsidP="00AA036A">
      <w:pPr>
        <w:jc w:val="both"/>
      </w:pPr>
    </w:p>
    <w:p w14:paraId="6E72341E" w14:textId="77777777" w:rsidR="0041796F" w:rsidRDefault="0041796F" w:rsidP="00AA036A">
      <w:pPr>
        <w:jc w:val="both"/>
      </w:pPr>
    </w:p>
    <w:p w14:paraId="2E46625A" w14:textId="77777777" w:rsidR="00C412A2" w:rsidRDefault="00C412A2" w:rsidP="00AA036A">
      <w:pPr>
        <w:jc w:val="both"/>
      </w:pPr>
    </w:p>
    <w:p w14:paraId="5D37EF7C" w14:textId="77777777" w:rsidR="007540B4" w:rsidRDefault="007540B4" w:rsidP="00C412A2">
      <w:pPr>
        <w:rPr>
          <w:b/>
          <w:bCs/>
          <w:highlight w:val="green"/>
        </w:rPr>
      </w:pPr>
    </w:p>
    <w:p w14:paraId="45EB4B40" w14:textId="77777777" w:rsidR="007540B4" w:rsidRDefault="007540B4" w:rsidP="00C412A2">
      <w:pPr>
        <w:rPr>
          <w:b/>
          <w:bCs/>
          <w:highlight w:val="green"/>
        </w:rPr>
      </w:pPr>
    </w:p>
    <w:p w14:paraId="6EB2C2F8" w14:textId="77777777" w:rsidR="00C412A2" w:rsidRDefault="00C412A2" w:rsidP="00C412A2">
      <w:pPr>
        <w:rPr>
          <w:b/>
          <w:bCs/>
        </w:rPr>
      </w:pPr>
      <w:r>
        <w:rPr>
          <w:b/>
          <w:bCs/>
          <w:highlight w:val="green"/>
        </w:rPr>
        <w:lastRenderedPageBreak/>
        <w:t>Troisième</w:t>
      </w:r>
      <w:r w:rsidRPr="00AA036A">
        <w:rPr>
          <w:b/>
          <w:bCs/>
          <w:highlight w:val="green"/>
        </w:rPr>
        <w:t xml:space="preserve"> étape :</w:t>
      </w:r>
    </w:p>
    <w:p w14:paraId="5AEE9370" w14:textId="77777777" w:rsidR="00C412A2" w:rsidRDefault="0041796F" w:rsidP="00AA036A">
      <w:pPr>
        <w:jc w:val="both"/>
      </w:pPr>
      <w:r>
        <w:t>La mise en place d’une maintenance conditionnelle nécessiterait l’achat d’un analyseur de vibration</w:t>
      </w:r>
      <w:r w:rsidR="00C412A2">
        <w:t>s ainsi que l</w:t>
      </w:r>
      <w:r w:rsidR="00A050FE">
        <w:t xml:space="preserve">a mise en œuvre des composants sur le système </w:t>
      </w:r>
      <w:r>
        <w:t xml:space="preserve">et </w:t>
      </w:r>
      <w:r w:rsidR="00C412A2">
        <w:t>votre</w:t>
      </w:r>
      <w:r>
        <w:t xml:space="preserve"> formation.</w:t>
      </w:r>
    </w:p>
    <w:p w14:paraId="0D9B0688" w14:textId="77777777" w:rsidR="0041796F" w:rsidRDefault="00C412A2" w:rsidP="00AA036A">
      <w:pPr>
        <w:jc w:val="both"/>
      </w:pPr>
      <w:r>
        <w:t>Vous</w:t>
      </w:r>
      <w:r w:rsidR="0041796F">
        <w:t xml:space="preserve"> estime</w:t>
      </w:r>
      <w:r>
        <w:t>z</w:t>
      </w:r>
      <w:r w:rsidR="0041796F">
        <w:t xml:space="preserve"> que le remplacement des pièces se ferait environ tous les 50 jours le week-end. </w:t>
      </w:r>
      <w:r w:rsidR="00A050FE">
        <w:t>(On néglige les inspections prévisionnelles entre les remplacements).</w:t>
      </w:r>
    </w:p>
    <w:p w14:paraId="0F5656E4" w14:textId="77777777" w:rsidR="0041796F" w:rsidRDefault="0041796F" w:rsidP="00AA036A">
      <w:pPr>
        <w:jc w:val="both"/>
      </w:pPr>
      <w:r>
        <w:t xml:space="preserve">Cela représenterait un investissement de </w:t>
      </w:r>
      <w:r w:rsidRPr="00C412A2">
        <w:rPr>
          <w:b/>
          <w:color w:val="FF0000"/>
        </w:rPr>
        <w:t>25 000€</w:t>
      </w:r>
      <w:r>
        <w:t>.</w:t>
      </w:r>
    </w:p>
    <w:p w14:paraId="7E50273D" w14:textId="77777777" w:rsidR="0041796F" w:rsidRPr="004C1045" w:rsidRDefault="00C412A2" w:rsidP="00C412A2">
      <w:pPr>
        <w:spacing w:before="120" w:after="120"/>
        <w:jc w:val="both"/>
        <w:rPr>
          <w:b/>
          <w:bCs/>
        </w:rPr>
      </w:pPr>
      <w:r w:rsidRPr="00C412A2">
        <w:rPr>
          <w:b/>
          <w:bCs/>
          <w:highlight w:val="yellow"/>
        </w:rPr>
        <w:t xml:space="preserve">Q </w:t>
      </w:r>
      <w:r w:rsidR="00AE37C8">
        <w:rPr>
          <w:b/>
          <w:bCs/>
          <w:highlight w:val="yellow"/>
        </w:rPr>
        <w:t>3</w:t>
      </w:r>
      <w:r w:rsidRPr="00C412A2">
        <w:rPr>
          <w:b/>
          <w:bCs/>
          <w:highlight w:val="yellow"/>
        </w:rPr>
        <w:t>-</w:t>
      </w:r>
      <w:r w:rsidR="00AE37C8">
        <w:rPr>
          <w:b/>
          <w:bCs/>
          <w:highlight w:val="yellow"/>
        </w:rPr>
        <w:t>1</w:t>
      </w:r>
      <w:r w:rsidRPr="00C412A2">
        <w:rPr>
          <w:b/>
          <w:bCs/>
          <w:highlight w:val="yellow"/>
        </w:rPr>
        <w:t xml:space="preserve"> </w:t>
      </w:r>
      <w:r w:rsidR="0041796F" w:rsidRPr="00C412A2">
        <w:rPr>
          <w:b/>
          <w:bCs/>
          <w:highlight w:val="yellow"/>
        </w:rPr>
        <w:t>Déterminez le retour d’investissement par rapport à la maintenance corrective et préventive systématique.</w:t>
      </w:r>
    </w:p>
    <w:p w14:paraId="63FE5B20" w14:textId="77777777" w:rsidR="00C412A2" w:rsidRPr="00C412A2" w:rsidRDefault="00C100F6" w:rsidP="00AA036A">
      <w:pPr>
        <w:jc w:val="both"/>
        <w:rPr>
          <w:b/>
          <w:i/>
        </w:rPr>
      </w:pPr>
      <w:r w:rsidRPr="00C412A2">
        <w:rPr>
          <w:b/>
          <w:i/>
        </w:rPr>
        <w:t xml:space="preserve">Données :  </w:t>
      </w:r>
    </w:p>
    <w:p w14:paraId="2FFAC027" w14:textId="77777777" w:rsidR="00C100F6" w:rsidRDefault="00C100F6" w:rsidP="00C412A2">
      <w:pPr>
        <w:numPr>
          <w:ilvl w:val="0"/>
          <w:numId w:val="10"/>
        </w:numPr>
        <w:jc w:val="both"/>
      </w:pPr>
      <w:r>
        <w:t xml:space="preserve">La pièce changée coûte </w:t>
      </w:r>
      <w:r w:rsidRPr="00C412A2">
        <w:rPr>
          <w:b/>
          <w:color w:val="FF0000"/>
        </w:rPr>
        <w:t>143 €uros</w:t>
      </w:r>
    </w:p>
    <w:p w14:paraId="41AA76BA" w14:textId="77777777" w:rsidR="0041796F" w:rsidRDefault="00C100F6" w:rsidP="00C412A2">
      <w:pPr>
        <w:numPr>
          <w:ilvl w:val="0"/>
          <w:numId w:val="10"/>
        </w:numPr>
        <w:jc w:val="both"/>
      </w:pPr>
      <w:r>
        <w:t xml:space="preserve">Le temps de changement est prévu à </w:t>
      </w:r>
      <w:r w:rsidRPr="00C412A2">
        <w:rPr>
          <w:b/>
          <w:color w:val="FF0000"/>
        </w:rPr>
        <w:t>3 heures</w:t>
      </w:r>
      <w:r>
        <w:t xml:space="preserve"> d’intervention par un technicien de maintenance dont le coût horaire est de </w:t>
      </w:r>
      <w:r w:rsidRPr="00C412A2">
        <w:rPr>
          <w:b/>
          <w:color w:val="FF0000"/>
        </w:rPr>
        <w:t>40 €</w:t>
      </w:r>
      <w:r w:rsidR="00C412A2" w:rsidRPr="00C412A2">
        <w:rPr>
          <w:b/>
          <w:color w:val="FF0000"/>
        </w:rPr>
        <w:t>/heure</w:t>
      </w:r>
      <w:r w:rsidR="0041796F">
        <w:t>.</w:t>
      </w:r>
    </w:p>
    <w:p w14:paraId="4399A040" w14:textId="77777777" w:rsidR="0041796F" w:rsidRDefault="0041796F" w:rsidP="00C412A2">
      <w:pPr>
        <w:numPr>
          <w:ilvl w:val="0"/>
          <w:numId w:val="10"/>
        </w:numPr>
        <w:jc w:val="both"/>
      </w:pPr>
      <w:r>
        <w:t>Les interventions de maintenance conditionnelle se feront sans arrêt de production (le week-end).</w:t>
      </w:r>
    </w:p>
    <w:p w14:paraId="77A5998E" w14:textId="77777777" w:rsidR="0041796F" w:rsidRDefault="0041796F" w:rsidP="00AA036A">
      <w:pPr>
        <w:jc w:val="both"/>
      </w:pPr>
    </w:p>
    <w:p w14:paraId="2700C26A" w14:textId="77777777" w:rsidR="0041796F" w:rsidRDefault="00C412A2" w:rsidP="00AA036A">
      <w:pPr>
        <w:jc w:val="both"/>
        <w:rPr>
          <w:b/>
          <w:bCs/>
        </w:rPr>
      </w:pPr>
      <w:r w:rsidRPr="00C412A2">
        <w:rPr>
          <w:b/>
          <w:bCs/>
          <w:highlight w:val="green"/>
        </w:rPr>
        <w:t>Quatrième</w:t>
      </w:r>
      <w:r w:rsidR="0041796F" w:rsidRPr="00C412A2">
        <w:rPr>
          <w:b/>
          <w:bCs/>
          <w:highlight w:val="green"/>
        </w:rPr>
        <w:t xml:space="preserve"> étape :</w:t>
      </w:r>
    </w:p>
    <w:p w14:paraId="632F30A7" w14:textId="77777777" w:rsidR="0041796F" w:rsidRPr="004C1045" w:rsidRDefault="004C1045" w:rsidP="00AE37C8">
      <w:pPr>
        <w:spacing w:before="120" w:after="120"/>
        <w:jc w:val="both"/>
        <w:rPr>
          <w:b/>
          <w:bCs/>
        </w:rPr>
      </w:pPr>
      <w:r w:rsidRPr="00AE37C8">
        <w:rPr>
          <w:b/>
          <w:bCs/>
          <w:highlight w:val="yellow"/>
        </w:rPr>
        <w:t xml:space="preserve">Q </w:t>
      </w:r>
      <w:r w:rsidR="00AE37C8" w:rsidRPr="00AE37C8">
        <w:rPr>
          <w:b/>
          <w:bCs/>
          <w:highlight w:val="yellow"/>
        </w:rPr>
        <w:t>4</w:t>
      </w:r>
      <w:r w:rsidRPr="00AE37C8">
        <w:rPr>
          <w:b/>
          <w:bCs/>
          <w:highlight w:val="yellow"/>
        </w:rPr>
        <w:t xml:space="preserve">-1 </w:t>
      </w:r>
      <w:r w:rsidR="0041796F" w:rsidRPr="00AE37C8">
        <w:rPr>
          <w:b/>
          <w:bCs/>
          <w:highlight w:val="yellow"/>
        </w:rPr>
        <w:t>D’après cette étude, proposez une nouvelle politique de maintenance en argumentant votre choix.</w:t>
      </w:r>
    </w:p>
    <w:p w14:paraId="246A4FD6" w14:textId="77777777" w:rsidR="00B8267A" w:rsidRDefault="00B8267A">
      <w:pPr>
        <w:jc w:val="both"/>
      </w:pPr>
    </w:p>
    <w:p w14:paraId="1D857E11" w14:textId="77777777" w:rsidR="00AE37C8" w:rsidRDefault="00AE37C8">
      <w:pPr>
        <w:jc w:val="both"/>
      </w:pPr>
    </w:p>
    <w:p w14:paraId="254203EE" w14:textId="77777777" w:rsidR="00AE37C8" w:rsidRDefault="00AE37C8">
      <w:pPr>
        <w:jc w:val="both"/>
      </w:pPr>
    </w:p>
    <w:p w14:paraId="709D8C50" w14:textId="77777777" w:rsidR="00AE37C8" w:rsidRPr="00AE37C8" w:rsidRDefault="00AE37C8">
      <w:pPr>
        <w:jc w:val="both"/>
        <w:rPr>
          <w:b/>
          <w:sz w:val="32"/>
        </w:rPr>
      </w:pPr>
      <w:r w:rsidRPr="00AE37C8">
        <w:rPr>
          <w:b/>
          <w:sz w:val="32"/>
          <w:highlight w:val="magenta"/>
        </w:rPr>
        <w:t>AIDE POUR LE CALCUL DU TRS</w:t>
      </w:r>
    </w:p>
    <w:p w14:paraId="671CC482" w14:textId="77777777" w:rsidR="00B8267A" w:rsidRDefault="00AE37C8">
      <w:pPr>
        <w:jc w:val="both"/>
      </w:pPr>
      <w:r>
        <w:rPr>
          <w:noProof/>
        </w:rPr>
      </w:r>
      <w:r>
        <w:pict w14:anchorId="20D67324">
          <v:shape id="_x0000_s1032" type="#_x0000_t75" style="width:544.4pt;height:354.1pt;mso-position-horizontal-relative:char;mso-position-vertical-relative:line">
            <v:imagedata r:id="rId11" o:title="040121120446"/>
            <w10:anchorlock/>
          </v:shape>
        </w:pict>
      </w:r>
    </w:p>
    <w:p w14:paraId="55AB9B59" w14:textId="77777777" w:rsidR="00B8267A" w:rsidRDefault="00B8267A">
      <w:pPr>
        <w:jc w:val="both"/>
      </w:pPr>
    </w:p>
    <w:p w14:paraId="3373834B" w14:textId="77777777" w:rsidR="00B8267A" w:rsidRDefault="00B8267A">
      <w:pPr>
        <w:jc w:val="both"/>
      </w:pPr>
    </w:p>
    <w:p w14:paraId="7180A58A" w14:textId="77777777" w:rsidR="00B8267A" w:rsidRDefault="00B8267A">
      <w:pPr>
        <w:jc w:val="both"/>
      </w:pPr>
    </w:p>
    <w:p w14:paraId="6F5BA268" w14:textId="77777777" w:rsidR="0041796F" w:rsidRDefault="0041796F" w:rsidP="007D3382">
      <w:pPr>
        <w:pStyle w:val="Titre"/>
        <w:jc w:val="left"/>
        <w:rPr>
          <w:rFonts w:ascii="Times New Roman" w:hAnsi="Times New Roman" w:cs="Times New Roman"/>
        </w:rPr>
      </w:pPr>
      <w:r>
        <w:t xml:space="preserve">ANNEXE 1              </w:t>
      </w:r>
      <w:r w:rsidR="007D3382">
        <w:t xml:space="preserve">     </w:t>
      </w:r>
      <w:r>
        <w:rPr>
          <w:rFonts w:ascii="Times New Roman" w:hAnsi="Times New Roman" w:cs="Times New Roman"/>
        </w:rPr>
        <w:t>FICHIER HISTORIQUE DE PANNES</w:t>
      </w:r>
      <w:r w:rsidR="007D3382">
        <w:rPr>
          <w:rFonts w:ascii="Times New Roman" w:hAnsi="Times New Roman" w:cs="Times New Roman"/>
        </w:rPr>
        <w:t xml:space="preserve"> SUR 2 ANNEES.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835"/>
        <w:gridCol w:w="2552"/>
        <w:gridCol w:w="1275"/>
        <w:gridCol w:w="1769"/>
      </w:tblGrid>
      <w:tr w:rsidR="0041796F" w14:paraId="038C759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2972529D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O.T.</w:t>
            </w:r>
          </w:p>
        </w:tc>
        <w:tc>
          <w:tcPr>
            <w:tcW w:w="1134" w:type="dxa"/>
            <w:vAlign w:val="center"/>
          </w:tcPr>
          <w:p w14:paraId="21D81AFE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vAlign w:val="center"/>
          </w:tcPr>
          <w:p w14:paraId="7A904076" w14:textId="77777777" w:rsidR="0041796F" w:rsidRPr="00AE37C8" w:rsidRDefault="0041796F" w:rsidP="00AE37C8">
            <w:pPr>
              <w:pStyle w:val="Titre1"/>
              <w:rPr>
                <w:rFonts w:ascii="Times New Roman" w:hAnsi="Times New Roman" w:cs="Times New Roman"/>
                <w:sz w:val="22"/>
                <w:szCs w:val="22"/>
              </w:rPr>
            </w:pPr>
            <w:r w:rsidRPr="00AE37C8">
              <w:rPr>
                <w:rFonts w:ascii="Times New Roman" w:hAnsi="Times New Roman" w:cs="Times New Roman"/>
                <w:sz w:val="22"/>
                <w:szCs w:val="22"/>
              </w:rPr>
              <w:t>ANOMALIES</w:t>
            </w:r>
          </w:p>
        </w:tc>
        <w:tc>
          <w:tcPr>
            <w:tcW w:w="2552" w:type="dxa"/>
            <w:vAlign w:val="center"/>
          </w:tcPr>
          <w:p w14:paraId="0B05E5EF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CAUSES</w:t>
            </w:r>
          </w:p>
        </w:tc>
        <w:tc>
          <w:tcPr>
            <w:tcW w:w="1275" w:type="dxa"/>
            <w:vAlign w:val="center"/>
          </w:tcPr>
          <w:p w14:paraId="7C52A70F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TEMPS</w:t>
            </w:r>
          </w:p>
          <w:p w14:paraId="09DFF538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MAINT</w:t>
            </w:r>
            <w:r w:rsidR="00AE37C8" w:rsidRPr="00AE37C8">
              <w:rPr>
                <w:b/>
                <w:sz w:val="22"/>
                <w:szCs w:val="22"/>
              </w:rPr>
              <w:t xml:space="preserve"> </w:t>
            </w:r>
            <w:r w:rsidR="00F34E4D" w:rsidRPr="00AE37C8">
              <w:rPr>
                <w:b/>
                <w:sz w:val="22"/>
                <w:szCs w:val="22"/>
              </w:rPr>
              <w:t>(h)</w:t>
            </w:r>
          </w:p>
        </w:tc>
        <w:tc>
          <w:tcPr>
            <w:tcW w:w="1769" w:type="dxa"/>
            <w:vAlign w:val="center"/>
          </w:tcPr>
          <w:p w14:paraId="6FCF281A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COUT</w:t>
            </w:r>
          </w:p>
          <w:p w14:paraId="79426793" w14:textId="77777777" w:rsidR="0041796F" w:rsidRPr="00AE37C8" w:rsidRDefault="0041796F" w:rsidP="00AE37C8">
            <w:pPr>
              <w:jc w:val="center"/>
              <w:rPr>
                <w:b/>
                <w:sz w:val="22"/>
                <w:szCs w:val="22"/>
              </w:rPr>
            </w:pPr>
            <w:r w:rsidRPr="00AE37C8">
              <w:rPr>
                <w:b/>
                <w:sz w:val="22"/>
                <w:szCs w:val="22"/>
              </w:rPr>
              <w:t>RECHANGE</w:t>
            </w:r>
            <w:r w:rsidR="00F34E4D" w:rsidRPr="00AE37C8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41796F" w14:paraId="608834B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3E8870E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1045</w:t>
            </w:r>
          </w:p>
        </w:tc>
        <w:tc>
          <w:tcPr>
            <w:tcW w:w="1134" w:type="dxa"/>
            <w:vAlign w:val="center"/>
          </w:tcPr>
          <w:p w14:paraId="135F631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01.04</w:t>
            </w:r>
          </w:p>
        </w:tc>
        <w:tc>
          <w:tcPr>
            <w:tcW w:w="2835" w:type="dxa"/>
            <w:vAlign w:val="center"/>
          </w:tcPr>
          <w:p w14:paraId="4D6882A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AUCUNE PRESSION</w:t>
            </w:r>
          </w:p>
        </w:tc>
        <w:tc>
          <w:tcPr>
            <w:tcW w:w="2552" w:type="dxa"/>
            <w:vAlign w:val="center"/>
          </w:tcPr>
          <w:p w14:paraId="3D68333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JOINT ROBINET</w:t>
            </w:r>
          </w:p>
          <w:p w14:paraId="61812E20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PURGE DETERIORE</w:t>
            </w:r>
          </w:p>
        </w:tc>
        <w:tc>
          <w:tcPr>
            <w:tcW w:w="1275" w:type="dxa"/>
            <w:vAlign w:val="center"/>
          </w:tcPr>
          <w:p w14:paraId="33D37278" w14:textId="77777777" w:rsidR="0041796F" w:rsidRPr="00AE37C8" w:rsidRDefault="0041796F" w:rsidP="00AE37C8">
            <w:pPr>
              <w:pStyle w:val="Titre2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37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0,25</w:t>
            </w:r>
          </w:p>
        </w:tc>
        <w:tc>
          <w:tcPr>
            <w:tcW w:w="1769" w:type="dxa"/>
            <w:vAlign w:val="center"/>
          </w:tcPr>
          <w:p w14:paraId="51DB2E3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20</w:t>
            </w:r>
          </w:p>
        </w:tc>
      </w:tr>
      <w:tr w:rsidR="0041796F" w14:paraId="4C06C7E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645C2B2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1220</w:t>
            </w:r>
          </w:p>
        </w:tc>
        <w:tc>
          <w:tcPr>
            <w:tcW w:w="1134" w:type="dxa"/>
            <w:vAlign w:val="center"/>
          </w:tcPr>
          <w:p w14:paraId="3EF1222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05.05</w:t>
            </w:r>
          </w:p>
        </w:tc>
        <w:tc>
          <w:tcPr>
            <w:tcW w:w="2835" w:type="dxa"/>
            <w:vAlign w:val="center"/>
          </w:tcPr>
          <w:p w14:paraId="43B7427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CONSOMMATION</w:t>
            </w:r>
          </w:p>
          <w:p w14:paraId="687D164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D’HUILE TROP ELEVE</w:t>
            </w:r>
          </w:p>
        </w:tc>
        <w:tc>
          <w:tcPr>
            <w:tcW w:w="2552" w:type="dxa"/>
            <w:vAlign w:val="center"/>
          </w:tcPr>
          <w:p w14:paraId="21CCC69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FILTRE A</w:t>
            </w:r>
          </w:p>
          <w:p w14:paraId="47EA463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L’ASPIRATION</w:t>
            </w:r>
          </w:p>
          <w:p w14:paraId="0193DBB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ENCRASSE</w:t>
            </w:r>
          </w:p>
        </w:tc>
        <w:tc>
          <w:tcPr>
            <w:tcW w:w="1275" w:type="dxa"/>
            <w:vAlign w:val="center"/>
          </w:tcPr>
          <w:p w14:paraId="2061808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0,50</w:t>
            </w:r>
          </w:p>
        </w:tc>
        <w:tc>
          <w:tcPr>
            <w:tcW w:w="1769" w:type="dxa"/>
            <w:vAlign w:val="center"/>
          </w:tcPr>
          <w:p w14:paraId="578CB4F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72B17FC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3B3091A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1356</w:t>
            </w:r>
          </w:p>
        </w:tc>
        <w:tc>
          <w:tcPr>
            <w:tcW w:w="1134" w:type="dxa"/>
            <w:vAlign w:val="center"/>
          </w:tcPr>
          <w:p w14:paraId="514FD91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31.05</w:t>
            </w:r>
          </w:p>
        </w:tc>
        <w:tc>
          <w:tcPr>
            <w:tcW w:w="2835" w:type="dxa"/>
            <w:vAlign w:val="center"/>
          </w:tcPr>
          <w:p w14:paraId="7F47BD5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PRESSION MONTE</w:t>
            </w:r>
          </w:p>
          <w:p w14:paraId="7E36993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DIFFICILEMENT</w:t>
            </w:r>
          </w:p>
        </w:tc>
        <w:tc>
          <w:tcPr>
            <w:tcW w:w="2552" w:type="dxa"/>
            <w:vAlign w:val="center"/>
          </w:tcPr>
          <w:p w14:paraId="0FA126F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USURE DU CLAPET</w:t>
            </w:r>
          </w:p>
          <w:p w14:paraId="3460333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D’ASPIRATION</w:t>
            </w:r>
          </w:p>
        </w:tc>
        <w:tc>
          <w:tcPr>
            <w:tcW w:w="1275" w:type="dxa"/>
            <w:vAlign w:val="center"/>
          </w:tcPr>
          <w:p w14:paraId="699A616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6297C01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80</w:t>
            </w:r>
          </w:p>
        </w:tc>
      </w:tr>
      <w:tr w:rsidR="0041796F" w14:paraId="23B09FF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E81044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vAlign w:val="center"/>
          </w:tcPr>
          <w:p w14:paraId="568E478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02.07</w:t>
            </w:r>
          </w:p>
        </w:tc>
        <w:tc>
          <w:tcPr>
            <w:tcW w:w="2835" w:type="dxa"/>
            <w:vAlign w:val="center"/>
          </w:tcPr>
          <w:p w14:paraId="2B59D15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2FBFE5C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6FDE8C2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ROULEMENT</w:t>
            </w:r>
          </w:p>
          <w:p w14:paraId="47B2DED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COMPRESSEUR H.S</w:t>
            </w:r>
          </w:p>
          <w:p w14:paraId="341B22D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BALOURD VENTILAT</w:t>
            </w:r>
          </w:p>
        </w:tc>
        <w:tc>
          <w:tcPr>
            <w:tcW w:w="1275" w:type="dxa"/>
            <w:vAlign w:val="center"/>
          </w:tcPr>
          <w:p w14:paraId="101451F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</w:t>
            </w:r>
          </w:p>
          <w:p w14:paraId="7698817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+</w:t>
            </w:r>
          </w:p>
          <w:p w14:paraId="53AB6FD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72EDB11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200</w:t>
            </w:r>
          </w:p>
        </w:tc>
      </w:tr>
      <w:tr w:rsidR="0041796F" w14:paraId="2FAA07D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49F5BF7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14:paraId="73BE1D6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06.08</w:t>
            </w:r>
          </w:p>
        </w:tc>
        <w:tc>
          <w:tcPr>
            <w:tcW w:w="2835" w:type="dxa"/>
            <w:vAlign w:val="center"/>
          </w:tcPr>
          <w:p w14:paraId="5F7BD47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PLUS D’ARRET</w:t>
            </w:r>
          </w:p>
          <w:p w14:paraId="2C92821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COMPRESSEUR</w:t>
            </w:r>
          </w:p>
        </w:tc>
        <w:tc>
          <w:tcPr>
            <w:tcW w:w="2552" w:type="dxa"/>
            <w:vAlign w:val="center"/>
          </w:tcPr>
          <w:p w14:paraId="0B949FCB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de-DE"/>
              </w:rPr>
            </w:pPr>
            <w:r w:rsidRPr="00AE37C8">
              <w:rPr>
                <w:sz w:val="22"/>
                <w:szCs w:val="22"/>
                <w:lang w:val="de-DE"/>
              </w:rPr>
              <w:t>PRESSOSTAT</w:t>
            </w:r>
          </w:p>
          <w:p w14:paraId="5FC2EB83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de-DE"/>
              </w:rPr>
            </w:pPr>
            <w:r w:rsidRPr="00AE37C8">
              <w:rPr>
                <w:sz w:val="22"/>
                <w:szCs w:val="22"/>
                <w:lang w:val="de-DE"/>
              </w:rPr>
              <w:t>DEREGLE</w:t>
            </w:r>
          </w:p>
        </w:tc>
        <w:tc>
          <w:tcPr>
            <w:tcW w:w="1275" w:type="dxa"/>
            <w:vAlign w:val="center"/>
          </w:tcPr>
          <w:p w14:paraId="53D1E657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de-DE"/>
              </w:rPr>
            </w:pPr>
            <w:r w:rsidRPr="00AE37C8">
              <w:rPr>
                <w:sz w:val="22"/>
                <w:szCs w:val="22"/>
                <w:lang w:val="de-DE"/>
              </w:rPr>
              <w:t>0,50</w:t>
            </w:r>
          </w:p>
        </w:tc>
        <w:tc>
          <w:tcPr>
            <w:tcW w:w="1769" w:type="dxa"/>
            <w:vAlign w:val="center"/>
          </w:tcPr>
          <w:p w14:paraId="367E8B12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1796F" w14:paraId="6D2E207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28FC3FF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1602</w:t>
            </w:r>
          </w:p>
        </w:tc>
        <w:tc>
          <w:tcPr>
            <w:tcW w:w="1134" w:type="dxa"/>
            <w:vAlign w:val="center"/>
          </w:tcPr>
          <w:p w14:paraId="702FA82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13.09</w:t>
            </w:r>
          </w:p>
        </w:tc>
        <w:tc>
          <w:tcPr>
            <w:tcW w:w="2835" w:type="dxa"/>
            <w:vAlign w:val="center"/>
          </w:tcPr>
          <w:p w14:paraId="6F5382F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TEMPERATURE</w:t>
            </w:r>
          </w:p>
          <w:p w14:paraId="71D4159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EXCESSIVE</w:t>
            </w:r>
          </w:p>
        </w:tc>
        <w:tc>
          <w:tcPr>
            <w:tcW w:w="2552" w:type="dxa"/>
            <w:vAlign w:val="center"/>
          </w:tcPr>
          <w:p w14:paraId="704E512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MAUVAISE</w:t>
            </w:r>
          </w:p>
          <w:p w14:paraId="078BF74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VENTILATION</w:t>
            </w:r>
          </w:p>
          <w:p w14:paraId="1F9AE60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EXTERIEURE</w:t>
            </w:r>
          </w:p>
        </w:tc>
        <w:tc>
          <w:tcPr>
            <w:tcW w:w="1275" w:type="dxa"/>
            <w:vAlign w:val="center"/>
          </w:tcPr>
          <w:p w14:paraId="1477054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  <w:p w14:paraId="3511C51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05C1DBF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  <w:p w14:paraId="792074C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1900</w:t>
            </w:r>
          </w:p>
        </w:tc>
      </w:tr>
      <w:tr w:rsidR="0041796F" w14:paraId="506F2BB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DA1157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1789</w:t>
            </w:r>
          </w:p>
        </w:tc>
        <w:tc>
          <w:tcPr>
            <w:tcW w:w="1134" w:type="dxa"/>
            <w:vAlign w:val="center"/>
          </w:tcPr>
          <w:p w14:paraId="47C1E0D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24.10</w:t>
            </w:r>
          </w:p>
        </w:tc>
        <w:tc>
          <w:tcPr>
            <w:tcW w:w="2835" w:type="dxa"/>
            <w:vAlign w:val="center"/>
          </w:tcPr>
          <w:p w14:paraId="73DB1A5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PRESSION MONTE</w:t>
            </w:r>
          </w:p>
          <w:p w14:paraId="378ED9C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DIFFICILEMENT</w:t>
            </w:r>
          </w:p>
        </w:tc>
        <w:tc>
          <w:tcPr>
            <w:tcW w:w="2552" w:type="dxa"/>
            <w:vAlign w:val="center"/>
          </w:tcPr>
          <w:p w14:paraId="7E4523C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FUITE AU</w:t>
            </w:r>
          </w:p>
          <w:p w14:paraId="3D7A282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ROBINET DE PURGE</w:t>
            </w:r>
          </w:p>
        </w:tc>
        <w:tc>
          <w:tcPr>
            <w:tcW w:w="1275" w:type="dxa"/>
            <w:vAlign w:val="center"/>
          </w:tcPr>
          <w:p w14:paraId="1263A6C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0,75</w:t>
            </w:r>
          </w:p>
        </w:tc>
        <w:tc>
          <w:tcPr>
            <w:tcW w:w="1769" w:type="dxa"/>
            <w:vAlign w:val="center"/>
          </w:tcPr>
          <w:p w14:paraId="1402F49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2B98745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53EBD40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1924</w:t>
            </w:r>
          </w:p>
        </w:tc>
        <w:tc>
          <w:tcPr>
            <w:tcW w:w="1134" w:type="dxa"/>
            <w:vAlign w:val="center"/>
          </w:tcPr>
          <w:p w14:paraId="1933041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24.11</w:t>
            </w:r>
          </w:p>
        </w:tc>
        <w:tc>
          <w:tcPr>
            <w:tcW w:w="2835" w:type="dxa"/>
            <w:vAlign w:val="center"/>
          </w:tcPr>
          <w:p w14:paraId="55319D0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6B6132B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0AE359E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ROULEMENT</w:t>
            </w:r>
          </w:p>
          <w:p w14:paraId="4EFD522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DESSERE</w:t>
            </w:r>
          </w:p>
        </w:tc>
        <w:tc>
          <w:tcPr>
            <w:tcW w:w="1275" w:type="dxa"/>
            <w:vAlign w:val="center"/>
          </w:tcPr>
          <w:p w14:paraId="674499F2" w14:textId="77777777" w:rsidR="0041796F" w:rsidRPr="00AE37C8" w:rsidRDefault="0041796F" w:rsidP="00AE37C8">
            <w:pPr>
              <w:pStyle w:val="Titre2"/>
              <w:rPr>
                <w:rFonts w:ascii="Times New Roman" w:hAnsi="Times New Roman" w:cs="Times New Roman"/>
                <w:sz w:val="22"/>
                <w:szCs w:val="22"/>
              </w:rPr>
            </w:pPr>
            <w:r w:rsidRPr="00AE37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4DD2D09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100</w:t>
            </w:r>
          </w:p>
        </w:tc>
      </w:tr>
      <w:tr w:rsidR="0041796F" w14:paraId="09D4DC3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2B303E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2041</w:t>
            </w:r>
          </w:p>
        </w:tc>
        <w:tc>
          <w:tcPr>
            <w:tcW w:w="1134" w:type="dxa"/>
            <w:vAlign w:val="center"/>
          </w:tcPr>
          <w:p w14:paraId="78A9321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16.12</w:t>
            </w:r>
          </w:p>
        </w:tc>
        <w:tc>
          <w:tcPr>
            <w:tcW w:w="2835" w:type="dxa"/>
            <w:vAlign w:val="center"/>
          </w:tcPr>
          <w:p w14:paraId="0DF2BA2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AUCUNE</w:t>
            </w:r>
          </w:p>
          <w:p w14:paraId="33DB328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PRESSION</w:t>
            </w:r>
          </w:p>
        </w:tc>
        <w:tc>
          <w:tcPr>
            <w:tcW w:w="2552" w:type="dxa"/>
            <w:vAlign w:val="center"/>
          </w:tcPr>
          <w:p w14:paraId="7B2DEA6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RESSORT DE</w:t>
            </w:r>
          </w:p>
          <w:p w14:paraId="2B87A78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CLAPET CASSE</w:t>
            </w:r>
          </w:p>
        </w:tc>
        <w:tc>
          <w:tcPr>
            <w:tcW w:w="1275" w:type="dxa"/>
            <w:vAlign w:val="center"/>
          </w:tcPr>
          <w:p w14:paraId="0E329B9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3,50</w:t>
            </w:r>
          </w:p>
        </w:tc>
        <w:tc>
          <w:tcPr>
            <w:tcW w:w="1769" w:type="dxa"/>
            <w:vAlign w:val="center"/>
          </w:tcPr>
          <w:p w14:paraId="4688D15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600</w:t>
            </w:r>
          </w:p>
        </w:tc>
      </w:tr>
      <w:tr w:rsidR="0041796F" w14:paraId="1C2071D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4611E8E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2130</w:t>
            </w:r>
          </w:p>
        </w:tc>
        <w:tc>
          <w:tcPr>
            <w:tcW w:w="1134" w:type="dxa"/>
            <w:vAlign w:val="center"/>
          </w:tcPr>
          <w:p w14:paraId="381FB59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24.01.04</w:t>
            </w:r>
          </w:p>
        </w:tc>
        <w:tc>
          <w:tcPr>
            <w:tcW w:w="2835" w:type="dxa"/>
            <w:vAlign w:val="center"/>
          </w:tcPr>
          <w:p w14:paraId="3387128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5FDE1A8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66ADBA2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USURE COUSSINET</w:t>
            </w:r>
          </w:p>
          <w:p w14:paraId="31CBAB6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 BIELLE</w:t>
            </w:r>
          </w:p>
          <w:p w14:paraId="6D7B9FE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BALOURD VENTILAT</w:t>
            </w:r>
          </w:p>
        </w:tc>
        <w:tc>
          <w:tcPr>
            <w:tcW w:w="1275" w:type="dxa"/>
            <w:vAlign w:val="center"/>
          </w:tcPr>
          <w:p w14:paraId="3AB33D8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4</w:t>
            </w:r>
          </w:p>
          <w:p w14:paraId="094D778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+</w:t>
            </w:r>
          </w:p>
          <w:p w14:paraId="7BEF7B6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2D5E77A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400</w:t>
            </w:r>
          </w:p>
        </w:tc>
      </w:tr>
      <w:tr w:rsidR="0041796F" w14:paraId="34DB9ED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23BD40B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2230</w:t>
            </w:r>
          </w:p>
        </w:tc>
        <w:tc>
          <w:tcPr>
            <w:tcW w:w="1134" w:type="dxa"/>
            <w:vAlign w:val="center"/>
          </w:tcPr>
          <w:p w14:paraId="2E67A77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12.03</w:t>
            </w:r>
          </w:p>
        </w:tc>
        <w:tc>
          <w:tcPr>
            <w:tcW w:w="2835" w:type="dxa"/>
            <w:vAlign w:val="center"/>
          </w:tcPr>
          <w:p w14:paraId="59910A1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2C3C666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2432302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CYLINDRE</w:t>
            </w:r>
          </w:p>
          <w:p w14:paraId="346EFA4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SEGMENTS USES</w:t>
            </w:r>
          </w:p>
        </w:tc>
        <w:tc>
          <w:tcPr>
            <w:tcW w:w="1275" w:type="dxa"/>
            <w:vAlign w:val="center"/>
          </w:tcPr>
          <w:p w14:paraId="2083432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5</w:t>
            </w:r>
          </w:p>
        </w:tc>
        <w:tc>
          <w:tcPr>
            <w:tcW w:w="1769" w:type="dxa"/>
            <w:vAlign w:val="center"/>
          </w:tcPr>
          <w:p w14:paraId="66B47AE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4C1ED36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6868D34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2431</w:t>
            </w:r>
          </w:p>
        </w:tc>
        <w:tc>
          <w:tcPr>
            <w:tcW w:w="1134" w:type="dxa"/>
            <w:vAlign w:val="center"/>
          </w:tcPr>
          <w:p w14:paraId="187D2CD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17.04</w:t>
            </w:r>
          </w:p>
        </w:tc>
        <w:tc>
          <w:tcPr>
            <w:tcW w:w="2835" w:type="dxa"/>
            <w:vAlign w:val="center"/>
          </w:tcPr>
          <w:p w14:paraId="152E383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AUCUNE</w:t>
            </w:r>
          </w:p>
          <w:p w14:paraId="292F05A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PRESSION</w:t>
            </w:r>
          </w:p>
        </w:tc>
        <w:tc>
          <w:tcPr>
            <w:tcW w:w="2552" w:type="dxa"/>
            <w:vAlign w:val="center"/>
          </w:tcPr>
          <w:p w14:paraId="0BF8743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TUYAUTERIE</w:t>
            </w:r>
          </w:p>
          <w:p w14:paraId="558F43B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BOUCHEE</w:t>
            </w:r>
          </w:p>
          <w:p w14:paraId="74248B6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CLAPET BLOQUE</w:t>
            </w:r>
          </w:p>
        </w:tc>
        <w:tc>
          <w:tcPr>
            <w:tcW w:w="1275" w:type="dxa"/>
            <w:vAlign w:val="center"/>
          </w:tcPr>
          <w:p w14:paraId="3903FD4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  <w:p w14:paraId="69185C2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vAlign w:val="center"/>
          </w:tcPr>
          <w:p w14:paraId="6693B8A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297A9C2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559FF06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2671</w:t>
            </w:r>
          </w:p>
        </w:tc>
        <w:tc>
          <w:tcPr>
            <w:tcW w:w="1134" w:type="dxa"/>
            <w:vAlign w:val="center"/>
          </w:tcPr>
          <w:p w14:paraId="73D57F4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29.05</w:t>
            </w:r>
          </w:p>
        </w:tc>
        <w:tc>
          <w:tcPr>
            <w:tcW w:w="2835" w:type="dxa"/>
            <w:vAlign w:val="center"/>
          </w:tcPr>
          <w:p w14:paraId="60815A1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5D69989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370FC53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BALOURD</w:t>
            </w:r>
          </w:p>
          <w:p w14:paraId="730D286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VENTILATEUR</w:t>
            </w:r>
          </w:p>
        </w:tc>
        <w:tc>
          <w:tcPr>
            <w:tcW w:w="1275" w:type="dxa"/>
            <w:vAlign w:val="center"/>
          </w:tcPr>
          <w:p w14:paraId="5AD36FA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7C6E2B2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6C67A47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5FC5A9D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2733</w:t>
            </w:r>
          </w:p>
        </w:tc>
        <w:tc>
          <w:tcPr>
            <w:tcW w:w="1134" w:type="dxa"/>
            <w:vAlign w:val="center"/>
          </w:tcPr>
          <w:p w14:paraId="3D11418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28.06</w:t>
            </w:r>
          </w:p>
        </w:tc>
        <w:tc>
          <w:tcPr>
            <w:tcW w:w="2835" w:type="dxa"/>
            <w:vAlign w:val="center"/>
          </w:tcPr>
          <w:p w14:paraId="5A0B6FC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AUCUNE</w:t>
            </w:r>
          </w:p>
          <w:p w14:paraId="03CCAED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PRESSION</w:t>
            </w:r>
          </w:p>
        </w:tc>
        <w:tc>
          <w:tcPr>
            <w:tcW w:w="2552" w:type="dxa"/>
            <w:vAlign w:val="center"/>
          </w:tcPr>
          <w:p w14:paraId="5E5C3DC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FILTRE</w:t>
            </w:r>
          </w:p>
          <w:p w14:paraId="13B9F22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D’ASPIRATION</w:t>
            </w:r>
          </w:p>
          <w:p w14:paraId="5F8C72C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ENCRASSE</w:t>
            </w:r>
          </w:p>
        </w:tc>
        <w:tc>
          <w:tcPr>
            <w:tcW w:w="1275" w:type="dxa"/>
            <w:vAlign w:val="center"/>
          </w:tcPr>
          <w:p w14:paraId="2A1B17C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  <w:p w14:paraId="6C6AFF1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0,50</w:t>
            </w:r>
          </w:p>
        </w:tc>
        <w:tc>
          <w:tcPr>
            <w:tcW w:w="1769" w:type="dxa"/>
            <w:vAlign w:val="center"/>
          </w:tcPr>
          <w:p w14:paraId="5FC8BCC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  <w:p w14:paraId="32FE9A0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300</w:t>
            </w:r>
          </w:p>
        </w:tc>
      </w:tr>
      <w:tr w:rsidR="0041796F" w14:paraId="545B9DC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5F1CF2E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2890</w:t>
            </w:r>
          </w:p>
        </w:tc>
        <w:tc>
          <w:tcPr>
            <w:tcW w:w="1134" w:type="dxa"/>
            <w:vAlign w:val="center"/>
          </w:tcPr>
          <w:p w14:paraId="749F25A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12.08</w:t>
            </w:r>
          </w:p>
        </w:tc>
        <w:tc>
          <w:tcPr>
            <w:tcW w:w="2835" w:type="dxa"/>
            <w:vAlign w:val="center"/>
          </w:tcPr>
          <w:p w14:paraId="1874C8D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534ACBE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777C71C4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USURE PIED</w:t>
            </w:r>
          </w:p>
          <w:p w14:paraId="7C25762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 BIELLE</w:t>
            </w:r>
          </w:p>
        </w:tc>
        <w:tc>
          <w:tcPr>
            <w:tcW w:w="1275" w:type="dxa"/>
            <w:vAlign w:val="center"/>
          </w:tcPr>
          <w:p w14:paraId="443252B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  <w:vAlign w:val="center"/>
          </w:tcPr>
          <w:p w14:paraId="599C184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200</w:t>
            </w:r>
          </w:p>
        </w:tc>
      </w:tr>
      <w:tr w:rsidR="0041796F" w14:paraId="4E89256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59BFBFA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3010</w:t>
            </w:r>
          </w:p>
        </w:tc>
        <w:tc>
          <w:tcPr>
            <w:tcW w:w="1134" w:type="dxa"/>
            <w:vAlign w:val="center"/>
          </w:tcPr>
          <w:p w14:paraId="2C28D2B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10.09</w:t>
            </w:r>
          </w:p>
        </w:tc>
        <w:tc>
          <w:tcPr>
            <w:tcW w:w="2835" w:type="dxa"/>
            <w:vAlign w:val="center"/>
          </w:tcPr>
          <w:p w14:paraId="3527CCC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52E6FD0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0284D0A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COURROIES</w:t>
            </w:r>
          </w:p>
          <w:p w14:paraId="3C446BF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DETENDUES</w:t>
            </w:r>
          </w:p>
        </w:tc>
        <w:tc>
          <w:tcPr>
            <w:tcW w:w="1275" w:type="dxa"/>
            <w:vAlign w:val="center"/>
          </w:tcPr>
          <w:p w14:paraId="27EF5E92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1,50</w:t>
            </w:r>
          </w:p>
        </w:tc>
        <w:tc>
          <w:tcPr>
            <w:tcW w:w="1769" w:type="dxa"/>
            <w:vAlign w:val="center"/>
          </w:tcPr>
          <w:p w14:paraId="250BBE1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300</w:t>
            </w:r>
          </w:p>
        </w:tc>
      </w:tr>
      <w:tr w:rsidR="0041796F" w14:paraId="2481A72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7E6D4D4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3120</w:t>
            </w:r>
          </w:p>
        </w:tc>
        <w:tc>
          <w:tcPr>
            <w:tcW w:w="1134" w:type="dxa"/>
            <w:vAlign w:val="center"/>
          </w:tcPr>
          <w:p w14:paraId="423A09E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03.10</w:t>
            </w:r>
          </w:p>
        </w:tc>
        <w:tc>
          <w:tcPr>
            <w:tcW w:w="2835" w:type="dxa"/>
            <w:vAlign w:val="center"/>
          </w:tcPr>
          <w:p w14:paraId="479B122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23151CB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7BFB868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ROULEMENT</w:t>
            </w:r>
          </w:p>
          <w:p w14:paraId="7B65A28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DETERIORE</w:t>
            </w:r>
          </w:p>
        </w:tc>
        <w:tc>
          <w:tcPr>
            <w:tcW w:w="1275" w:type="dxa"/>
            <w:vAlign w:val="center"/>
          </w:tcPr>
          <w:p w14:paraId="051987B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5,50</w:t>
            </w:r>
          </w:p>
        </w:tc>
        <w:tc>
          <w:tcPr>
            <w:tcW w:w="1769" w:type="dxa"/>
            <w:vAlign w:val="center"/>
          </w:tcPr>
          <w:p w14:paraId="3F791E06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</w:p>
        </w:tc>
      </w:tr>
      <w:tr w:rsidR="0041796F" w14:paraId="62EC1C7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CF5FD8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3181</w:t>
            </w:r>
          </w:p>
        </w:tc>
        <w:tc>
          <w:tcPr>
            <w:tcW w:w="1134" w:type="dxa"/>
            <w:vAlign w:val="center"/>
          </w:tcPr>
          <w:p w14:paraId="240CCC2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30.10</w:t>
            </w:r>
          </w:p>
        </w:tc>
        <w:tc>
          <w:tcPr>
            <w:tcW w:w="2835" w:type="dxa"/>
            <w:vAlign w:val="center"/>
          </w:tcPr>
          <w:p w14:paraId="1A0114B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36857A5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39B23F3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COURROIES USEES</w:t>
            </w:r>
          </w:p>
          <w:p w14:paraId="0630910E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ACCOUPLEMENT</w:t>
            </w:r>
          </w:p>
          <w:p w14:paraId="103978AA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MOTEUR</w:t>
            </w:r>
          </w:p>
        </w:tc>
        <w:tc>
          <w:tcPr>
            <w:tcW w:w="1275" w:type="dxa"/>
            <w:vAlign w:val="center"/>
          </w:tcPr>
          <w:p w14:paraId="07D6DC8A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2</w:t>
            </w:r>
          </w:p>
          <w:p w14:paraId="58D7583F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+</w:t>
            </w:r>
          </w:p>
          <w:p w14:paraId="586158FA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69" w:type="dxa"/>
            <w:vAlign w:val="center"/>
          </w:tcPr>
          <w:p w14:paraId="299F64D6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200</w:t>
            </w:r>
          </w:p>
        </w:tc>
      </w:tr>
      <w:tr w:rsidR="0041796F" w14:paraId="0FC886B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70BE575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3276</w:t>
            </w:r>
          </w:p>
        </w:tc>
        <w:tc>
          <w:tcPr>
            <w:tcW w:w="1134" w:type="dxa"/>
            <w:vAlign w:val="center"/>
          </w:tcPr>
          <w:p w14:paraId="3E6E7B24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23.11</w:t>
            </w:r>
          </w:p>
        </w:tc>
        <w:tc>
          <w:tcPr>
            <w:tcW w:w="2835" w:type="dxa"/>
            <w:vAlign w:val="center"/>
          </w:tcPr>
          <w:p w14:paraId="2F76F26A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TEMPERATURE</w:t>
            </w:r>
          </w:p>
          <w:p w14:paraId="013E9A4A" w14:textId="77777777" w:rsidR="0041796F" w:rsidRPr="00AE37C8" w:rsidRDefault="0041796F" w:rsidP="00AE37C8">
            <w:pPr>
              <w:jc w:val="center"/>
              <w:rPr>
                <w:sz w:val="22"/>
                <w:szCs w:val="22"/>
                <w:lang w:val="en-GB"/>
              </w:rPr>
            </w:pPr>
            <w:r w:rsidRPr="00AE37C8">
              <w:rPr>
                <w:sz w:val="22"/>
                <w:szCs w:val="22"/>
                <w:lang w:val="en-GB"/>
              </w:rPr>
              <w:t>EXCESSIVE</w:t>
            </w:r>
          </w:p>
        </w:tc>
        <w:tc>
          <w:tcPr>
            <w:tcW w:w="2552" w:type="dxa"/>
            <w:vAlign w:val="center"/>
          </w:tcPr>
          <w:p w14:paraId="59B1AAD3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TUYAUTERIE</w:t>
            </w:r>
          </w:p>
          <w:p w14:paraId="0FF3455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BOUCHEE</w:t>
            </w:r>
          </w:p>
        </w:tc>
        <w:tc>
          <w:tcPr>
            <w:tcW w:w="1275" w:type="dxa"/>
            <w:vAlign w:val="center"/>
          </w:tcPr>
          <w:p w14:paraId="02B89E2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1,50</w:t>
            </w:r>
          </w:p>
        </w:tc>
        <w:tc>
          <w:tcPr>
            <w:tcW w:w="1769" w:type="dxa"/>
            <w:vAlign w:val="center"/>
          </w:tcPr>
          <w:p w14:paraId="7F98462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150</w:t>
            </w:r>
          </w:p>
        </w:tc>
      </w:tr>
      <w:tr w:rsidR="0041796F" w14:paraId="2BB7F21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1AE5C42C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3312</w:t>
            </w:r>
          </w:p>
        </w:tc>
        <w:tc>
          <w:tcPr>
            <w:tcW w:w="1134" w:type="dxa"/>
            <w:vAlign w:val="center"/>
          </w:tcPr>
          <w:p w14:paraId="7BA398B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07.12</w:t>
            </w:r>
          </w:p>
        </w:tc>
        <w:tc>
          <w:tcPr>
            <w:tcW w:w="2835" w:type="dxa"/>
            <w:vAlign w:val="center"/>
          </w:tcPr>
          <w:p w14:paraId="4E2657F5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BRUITS ANORMAUX</w:t>
            </w:r>
          </w:p>
          <w:p w14:paraId="300923C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COGNEMENT</w:t>
            </w:r>
          </w:p>
        </w:tc>
        <w:tc>
          <w:tcPr>
            <w:tcW w:w="2552" w:type="dxa"/>
            <w:vAlign w:val="center"/>
          </w:tcPr>
          <w:p w14:paraId="69AD5D1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MANQUE</w:t>
            </w:r>
          </w:p>
          <w:p w14:paraId="3AD9C54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D’HUILE</w:t>
            </w:r>
          </w:p>
        </w:tc>
        <w:tc>
          <w:tcPr>
            <w:tcW w:w="1275" w:type="dxa"/>
            <w:vAlign w:val="center"/>
          </w:tcPr>
          <w:p w14:paraId="4F7200EB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0,50</w:t>
            </w:r>
          </w:p>
        </w:tc>
        <w:tc>
          <w:tcPr>
            <w:tcW w:w="1769" w:type="dxa"/>
            <w:vAlign w:val="center"/>
          </w:tcPr>
          <w:p w14:paraId="639A263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50</w:t>
            </w:r>
          </w:p>
        </w:tc>
      </w:tr>
      <w:tr w:rsidR="0041796F" w14:paraId="38B798B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4ACEBFA8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3367</w:t>
            </w:r>
          </w:p>
        </w:tc>
        <w:tc>
          <w:tcPr>
            <w:tcW w:w="1134" w:type="dxa"/>
            <w:vAlign w:val="center"/>
          </w:tcPr>
          <w:p w14:paraId="789B7A6D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26.12</w:t>
            </w:r>
          </w:p>
        </w:tc>
        <w:tc>
          <w:tcPr>
            <w:tcW w:w="2835" w:type="dxa"/>
            <w:vAlign w:val="center"/>
          </w:tcPr>
          <w:p w14:paraId="7FB4A519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NON REDEMARRAGE DU COMPRESSEUR</w:t>
            </w:r>
          </w:p>
        </w:tc>
        <w:tc>
          <w:tcPr>
            <w:tcW w:w="2552" w:type="dxa"/>
            <w:vAlign w:val="center"/>
          </w:tcPr>
          <w:p w14:paraId="502EB9E0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MANOSTAT</w:t>
            </w:r>
          </w:p>
          <w:p w14:paraId="2B9DA1B7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DEFECTUEUX</w:t>
            </w:r>
          </w:p>
        </w:tc>
        <w:tc>
          <w:tcPr>
            <w:tcW w:w="1275" w:type="dxa"/>
            <w:vAlign w:val="center"/>
          </w:tcPr>
          <w:p w14:paraId="5951AD11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</w:t>
            </w:r>
          </w:p>
        </w:tc>
        <w:tc>
          <w:tcPr>
            <w:tcW w:w="1769" w:type="dxa"/>
            <w:vAlign w:val="center"/>
          </w:tcPr>
          <w:p w14:paraId="2D6938DF" w14:textId="77777777" w:rsidR="0041796F" w:rsidRPr="00AE37C8" w:rsidRDefault="0041796F" w:rsidP="00AE37C8">
            <w:pPr>
              <w:jc w:val="center"/>
              <w:rPr>
                <w:sz w:val="22"/>
                <w:szCs w:val="22"/>
              </w:rPr>
            </w:pPr>
            <w:r w:rsidRPr="00AE37C8">
              <w:rPr>
                <w:sz w:val="22"/>
                <w:szCs w:val="22"/>
              </w:rPr>
              <w:t>150</w:t>
            </w:r>
          </w:p>
        </w:tc>
      </w:tr>
    </w:tbl>
    <w:p w14:paraId="766B0FFA" w14:textId="77777777" w:rsidR="00F34E4D" w:rsidRDefault="00F34E4D">
      <w:pPr>
        <w:pStyle w:val="Lgende"/>
      </w:pPr>
    </w:p>
    <w:p w14:paraId="0450E60E" w14:textId="77777777" w:rsidR="0041796F" w:rsidRDefault="00AE37C8" w:rsidP="00AE37C8">
      <w:pPr>
        <w:pStyle w:val="Lgende"/>
        <w:ind w:left="0"/>
      </w:pPr>
      <w:r>
        <w:br w:type="page"/>
      </w:r>
      <w:r w:rsidR="0041796F">
        <w:lastRenderedPageBreak/>
        <w:t>ANNEXE  2</w:t>
      </w:r>
    </w:p>
    <w:p w14:paraId="2E9660DB" w14:textId="77777777" w:rsidR="0041796F" w:rsidRDefault="0041796F" w:rsidP="00AE37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955"/>
      </w:tblGrid>
      <w:tr w:rsidR="0041796F" w14:paraId="2F97D172" w14:textId="77777777" w:rsidTr="00AE37C8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5A0E8D1F" w14:textId="77777777" w:rsidR="0041796F" w:rsidRDefault="0041796F" w:rsidP="00AE37C8">
            <w:r>
              <w:t>P = coût indirect d’une intervention corrective</w:t>
            </w:r>
          </w:p>
        </w:tc>
        <w:tc>
          <w:tcPr>
            <w:tcW w:w="2500" w:type="pct"/>
          </w:tcPr>
          <w:p w14:paraId="7B48B6C0" w14:textId="77777777" w:rsidR="0041796F" w:rsidRDefault="0041796F" w:rsidP="00AE37C8">
            <w:r>
              <w:t>p = coût direct d’une intervention corrective</w:t>
            </w:r>
          </w:p>
        </w:tc>
      </w:tr>
      <w:tr w:rsidR="0041796F" w14:paraId="11B5ED6F" w14:textId="77777777" w:rsidTr="00AE37C8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6E4AD941" w14:textId="77777777" w:rsidR="0041796F" w:rsidRDefault="0041796F" w:rsidP="00AE37C8">
            <w:r>
              <w:t>C1 = coût d’une intervention corrective</w:t>
            </w:r>
          </w:p>
        </w:tc>
        <w:tc>
          <w:tcPr>
            <w:tcW w:w="2500" w:type="pct"/>
          </w:tcPr>
          <w:p w14:paraId="487D8075" w14:textId="77777777" w:rsidR="0041796F" w:rsidRDefault="0041796F" w:rsidP="00AE37C8">
            <w:r>
              <w:t>C2(</w:t>
            </w:r>
            <w:r>
              <w:sym w:font="Symbol" w:char="F071"/>
            </w:r>
            <w:r>
              <w:t>) = coût d’une intervention préventive</w:t>
            </w:r>
          </w:p>
        </w:tc>
      </w:tr>
      <w:tr w:rsidR="0041796F" w14:paraId="5E35C554" w14:textId="77777777" w:rsidTr="00AE37C8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B628881" w14:textId="77777777" w:rsidR="0041796F" w:rsidRDefault="0041796F" w:rsidP="00AE37C8">
            <w:r>
              <w:sym w:font="Symbol" w:char="F071"/>
            </w:r>
            <w:r>
              <w:t xml:space="preserve"> = périodicité de remplacement</w:t>
            </w:r>
          </w:p>
        </w:tc>
        <w:tc>
          <w:tcPr>
            <w:tcW w:w="2500" w:type="pct"/>
          </w:tcPr>
          <w:p w14:paraId="5E1B73C9" w14:textId="77777777" w:rsidR="0041796F" w:rsidRDefault="0041796F" w:rsidP="00AE37C8">
            <w:r>
              <w:t>r = P / p</w:t>
            </w:r>
          </w:p>
        </w:tc>
      </w:tr>
    </w:tbl>
    <w:p w14:paraId="4FE00327" w14:textId="77777777" w:rsidR="0041796F" w:rsidRDefault="007F3E7E" w:rsidP="00AE37C8">
      <w:r>
        <w:pict w14:anchorId="05CDF7C0">
          <v:shape id="_x0000_i1027" type="#_x0000_t75" style="width:496.5pt;height:645.75pt">
            <v:imagedata r:id="rId12" o:title="abaques%20gestion%20individuelle"/>
          </v:shape>
        </w:pict>
      </w:r>
    </w:p>
    <w:p w14:paraId="5FE5CEA0" w14:textId="77777777" w:rsidR="0041796F" w:rsidRDefault="0041796F" w:rsidP="00AE37C8"/>
    <w:p w14:paraId="0E34B9B4" w14:textId="77777777" w:rsidR="0041796F" w:rsidRDefault="0041796F">
      <w:pPr>
        <w:ind w:left="-360"/>
        <w:jc w:val="center"/>
        <w:rPr>
          <w:rFonts w:ascii="Arial" w:hAnsi="Arial" w:cs="Arial"/>
          <w:sz w:val="20"/>
          <w:szCs w:val="20"/>
        </w:rPr>
      </w:pPr>
    </w:p>
    <w:p w14:paraId="17C4DF3F" w14:textId="77777777" w:rsidR="0041796F" w:rsidRPr="007D3382" w:rsidRDefault="0041796F">
      <w:pPr>
        <w:ind w:left="-360"/>
        <w:rPr>
          <w:b/>
          <w:bCs/>
        </w:rPr>
      </w:pPr>
      <w:r>
        <w:t xml:space="preserve">1- </w:t>
      </w:r>
      <w:r w:rsidR="007D3382" w:rsidRPr="007D3382">
        <w:rPr>
          <w:b/>
          <w:bCs/>
        </w:rPr>
        <w:t>CORRIGE</w:t>
      </w:r>
    </w:p>
    <w:p w14:paraId="76B537D8" w14:textId="77777777" w:rsidR="007D3382" w:rsidRDefault="007D3382">
      <w:pPr>
        <w:ind w:left="-360"/>
      </w:pPr>
    </w:p>
    <w:p w14:paraId="212C5002" w14:textId="77777777" w:rsidR="007D3382" w:rsidRDefault="007D3382">
      <w:pPr>
        <w:ind w:lef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796F" w14:paraId="4DF5C59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C061DFD" w14:textId="77777777" w:rsidR="0041796F" w:rsidRDefault="0041796F">
            <w:r>
              <w:t>Durée d’intervention « bruits anormaux cognement :</w:t>
            </w:r>
          </w:p>
        </w:tc>
        <w:tc>
          <w:tcPr>
            <w:tcW w:w="4606" w:type="dxa"/>
          </w:tcPr>
          <w:p w14:paraId="51B954C4" w14:textId="77777777" w:rsidR="0041796F" w:rsidRDefault="0041796F">
            <w:r>
              <w:t>3+1+5+5+1+3+1.5+5.5+4+0.5=29.5</w:t>
            </w:r>
          </w:p>
        </w:tc>
      </w:tr>
      <w:tr w:rsidR="0041796F" w14:paraId="23B73BEF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8A9D1EC" w14:textId="77777777" w:rsidR="0041796F" w:rsidRDefault="0041796F">
            <w:r>
              <w:t>Coût de la maind’œuvre :</w:t>
            </w:r>
          </w:p>
        </w:tc>
        <w:tc>
          <w:tcPr>
            <w:tcW w:w="4606" w:type="dxa"/>
          </w:tcPr>
          <w:p w14:paraId="55E7410C" w14:textId="77777777" w:rsidR="0041796F" w:rsidRDefault="0041796F">
            <w:r>
              <w:t>29.5 * 40 =1180€</w:t>
            </w:r>
          </w:p>
        </w:tc>
      </w:tr>
      <w:tr w:rsidR="0041796F" w14:paraId="3C5FFFE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782F9BE" w14:textId="77777777" w:rsidR="0041796F" w:rsidRDefault="0041796F">
            <w:r>
              <w:t>Coût des rechanges :</w:t>
            </w:r>
          </w:p>
        </w:tc>
        <w:tc>
          <w:tcPr>
            <w:tcW w:w="4606" w:type="dxa"/>
          </w:tcPr>
          <w:p w14:paraId="06B3D787" w14:textId="77777777" w:rsidR="0041796F" w:rsidRDefault="0041796F">
            <w:r>
              <w:t>200+100+400+200+300+200+50 =1450€</w:t>
            </w:r>
          </w:p>
        </w:tc>
      </w:tr>
      <w:tr w:rsidR="0041796F" w14:paraId="79F4393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9EA158B" w14:textId="77777777" w:rsidR="0041796F" w:rsidRDefault="0041796F">
            <w:r>
              <w:t>Coût directs sur 2 ans :</w:t>
            </w:r>
          </w:p>
        </w:tc>
        <w:tc>
          <w:tcPr>
            <w:tcW w:w="4606" w:type="dxa"/>
          </w:tcPr>
          <w:p w14:paraId="3449454C" w14:textId="77777777" w:rsidR="0041796F" w:rsidRDefault="0041796F">
            <w:r>
              <w:t>1180+1450=2630€</w:t>
            </w:r>
          </w:p>
        </w:tc>
      </w:tr>
      <w:tr w:rsidR="0041796F" w14:paraId="7CABD25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944E80D" w14:textId="77777777" w:rsidR="0041796F" w:rsidRDefault="0041796F">
            <w:r>
              <w:t>Nombre d’interventions en 2 ans :</w:t>
            </w:r>
          </w:p>
        </w:tc>
        <w:tc>
          <w:tcPr>
            <w:tcW w:w="4606" w:type="dxa"/>
          </w:tcPr>
          <w:p w14:paraId="5386FD2F" w14:textId="77777777" w:rsidR="0041796F" w:rsidRDefault="0041796F">
            <w:r>
              <w:t>10</w:t>
            </w:r>
          </w:p>
        </w:tc>
      </w:tr>
      <w:tr w:rsidR="0041796F" w14:paraId="70DE6D0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6B0F40C" w14:textId="77777777" w:rsidR="0041796F" w:rsidRDefault="0041796F">
            <w:r>
              <w:t>Coût moyen d’une intervention :</w:t>
            </w:r>
          </w:p>
        </w:tc>
        <w:tc>
          <w:tcPr>
            <w:tcW w:w="4606" w:type="dxa"/>
          </w:tcPr>
          <w:p w14:paraId="2D8F633A" w14:textId="77777777" w:rsidR="0041796F" w:rsidRDefault="0041796F">
            <w:r>
              <w:t>2630 / 10=263€</w:t>
            </w:r>
          </w:p>
        </w:tc>
      </w:tr>
    </w:tbl>
    <w:p w14:paraId="20089D67" w14:textId="77777777" w:rsidR="0041796F" w:rsidRDefault="0041796F"/>
    <w:p w14:paraId="058B2A66" w14:textId="77777777" w:rsidR="0041796F" w:rsidRDefault="0041796F">
      <w:r>
        <w:t>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796F" w14:paraId="53F8BB0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6E64473" w14:textId="77777777" w:rsidR="0041796F" w:rsidRDefault="0041796F">
            <w:r>
              <w:t>Coûts indirects sur 2 ans :</w:t>
            </w:r>
          </w:p>
        </w:tc>
        <w:tc>
          <w:tcPr>
            <w:tcW w:w="4606" w:type="dxa"/>
          </w:tcPr>
          <w:p w14:paraId="0ADCCEDD" w14:textId="77777777" w:rsidR="0041796F" w:rsidRDefault="0041796F">
            <w:r>
              <w:t>29.5 * 910 =26 845 €</w:t>
            </w:r>
          </w:p>
        </w:tc>
      </w:tr>
      <w:tr w:rsidR="0041796F" w14:paraId="766E5E8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82B7447" w14:textId="77777777" w:rsidR="0041796F" w:rsidRDefault="0041796F">
            <w:r>
              <w:t>Coût indirect moyen par intervention :</w:t>
            </w:r>
          </w:p>
        </w:tc>
        <w:tc>
          <w:tcPr>
            <w:tcW w:w="4606" w:type="dxa"/>
          </w:tcPr>
          <w:p w14:paraId="061889E2" w14:textId="77777777" w:rsidR="0041796F" w:rsidRDefault="0041796F">
            <w:r>
              <w:t>26 845 / 10 =2 684.5 €</w:t>
            </w:r>
          </w:p>
        </w:tc>
      </w:tr>
    </w:tbl>
    <w:p w14:paraId="032CEFBC" w14:textId="77777777" w:rsidR="0041796F" w:rsidRDefault="0041796F"/>
    <w:p w14:paraId="6DF5A37C" w14:textId="77777777" w:rsidR="0041796F" w:rsidRDefault="0041796F">
      <w:r>
        <w:t>3-</w:t>
      </w:r>
    </w:p>
    <w:p w14:paraId="038DC1FE" w14:textId="77777777" w:rsidR="0041796F" w:rsidRDefault="0041796F">
      <w:r>
        <w:t>coût moyen d’une intervention : 263 + 2 684.5 =2947.5€</w:t>
      </w:r>
    </w:p>
    <w:p w14:paraId="7057CDB7" w14:textId="77777777" w:rsidR="0041796F" w:rsidRDefault="0041796F"/>
    <w:p w14:paraId="737BD845" w14:textId="77777777" w:rsidR="0041796F" w:rsidRDefault="0041796F">
      <w:r>
        <w:t>4-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796F" w14:paraId="17ED3BA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124B365" w14:textId="77777777" w:rsidR="0041796F" w:rsidRDefault="0041796F">
            <w:r>
              <w:t>R = P / p</w:t>
            </w:r>
          </w:p>
        </w:tc>
        <w:tc>
          <w:tcPr>
            <w:tcW w:w="4606" w:type="dxa"/>
          </w:tcPr>
          <w:p w14:paraId="28030BED" w14:textId="77777777" w:rsidR="0041796F" w:rsidRDefault="0041796F">
            <w:r>
              <w:t>2947.5 / 263 = 11.2</w:t>
            </w:r>
          </w:p>
        </w:tc>
      </w:tr>
      <w:tr w:rsidR="0041796F" w14:paraId="5FE0724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316EE49" w14:textId="77777777" w:rsidR="0041796F" w:rsidRDefault="0041796F">
            <w:r>
              <w:sym w:font="Symbol" w:char="F068"/>
            </w:r>
            <w:r>
              <w:t xml:space="preserve"> = 71 jours </w:t>
            </w:r>
            <w:r>
              <w:sym w:font="Symbol" w:char="F062"/>
            </w:r>
            <w:r>
              <w:t xml:space="preserve"> = 1.6</w:t>
            </w:r>
          </w:p>
        </w:tc>
        <w:tc>
          <w:tcPr>
            <w:tcW w:w="4606" w:type="dxa"/>
          </w:tcPr>
          <w:p w14:paraId="21C00DDC" w14:textId="77777777" w:rsidR="0041796F" w:rsidRDefault="0041796F"/>
        </w:tc>
      </w:tr>
      <w:tr w:rsidR="0041796F" w14:paraId="3D6B217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08C4DCE" w14:textId="77777777" w:rsidR="0041796F" w:rsidRDefault="0041796F">
            <w:r>
              <w:t xml:space="preserve">Abaque </w:t>
            </w:r>
            <w:r>
              <w:sym w:font="Symbol" w:char="F0DE"/>
            </w:r>
            <w:r>
              <w:t xml:space="preserve"> x = 0.33 et c2/c1 =0.65</w:t>
            </w:r>
          </w:p>
        </w:tc>
        <w:tc>
          <w:tcPr>
            <w:tcW w:w="4606" w:type="dxa"/>
          </w:tcPr>
          <w:p w14:paraId="6191AD07" w14:textId="77777777" w:rsidR="0041796F" w:rsidRDefault="0041796F">
            <w:r>
              <w:sym w:font="Symbol" w:char="F071"/>
            </w:r>
            <w:r>
              <w:t xml:space="preserve"> = </w:t>
            </w:r>
            <w:r>
              <w:sym w:font="Symbol" w:char="F068"/>
            </w:r>
            <w:r>
              <w:t xml:space="preserve"> * x =71 * 0.33 = 23.43 soit 23 jours</w:t>
            </w:r>
          </w:p>
          <w:p w14:paraId="2CA7D38A" w14:textId="77777777" w:rsidR="0041796F" w:rsidRDefault="0041796F">
            <w:r>
              <w:t>et C2 = 0.65 * 263 * (365*2/23) = 5425.8 €</w:t>
            </w:r>
          </w:p>
        </w:tc>
      </w:tr>
    </w:tbl>
    <w:p w14:paraId="51F06F68" w14:textId="77777777" w:rsidR="0041796F" w:rsidRDefault="0041796F"/>
    <w:p w14:paraId="0FEECF10" w14:textId="77777777" w:rsidR="0041796F" w:rsidRDefault="0041796F">
      <w:r>
        <w:t>5-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955"/>
      </w:tblGrid>
      <w:tr w:rsidR="0041796F" w14:paraId="2E6C425E" w14:textId="77777777">
        <w:tblPrEx>
          <w:tblCellMar>
            <w:top w:w="0" w:type="dxa"/>
            <w:bottom w:w="0" w:type="dxa"/>
          </w:tblCellMar>
        </w:tblPrEx>
        <w:tc>
          <w:tcPr>
            <w:tcW w:w="4954" w:type="dxa"/>
          </w:tcPr>
          <w:p w14:paraId="578A49F7" w14:textId="77777777" w:rsidR="0041796F" w:rsidRDefault="0041796F">
            <w:r>
              <w:t>Nombre d’interventions en 2 ans :</w:t>
            </w:r>
          </w:p>
        </w:tc>
        <w:tc>
          <w:tcPr>
            <w:tcW w:w="4955" w:type="dxa"/>
          </w:tcPr>
          <w:p w14:paraId="6F446890" w14:textId="77777777" w:rsidR="0041796F" w:rsidRDefault="0041796F">
            <w:r>
              <w:t>2*365/50 =14.6 soit 15 interventions</w:t>
            </w:r>
          </w:p>
        </w:tc>
      </w:tr>
      <w:tr w:rsidR="0041796F" w14:paraId="34E1A732" w14:textId="77777777">
        <w:tblPrEx>
          <w:tblCellMar>
            <w:top w:w="0" w:type="dxa"/>
            <w:bottom w:w="0" w:type="dxa"/>
          </w:tblCellMar>
        </w:tblPrEx>
        <w:tc>
          <w:tcPr>
            <w:tcW w:w="4954" w:type="dxa"/>
          </w:tcPr>
          <w:p w14:paraId="0A3AD2EA" w14:textId="77777777" w:rsidR="0041796F" w:rsidRDefault="0041796F">
            <w:r>
              <w:t>Coût en 2 ans :</w:t>
            </w:r>
          </w:p>
        </w:tc>
        <w:tc>
          <w:tcPr>
            <w:tcW w:w="4955" w:type="dxa"/>
          </w:tcPr>
          <w:p w14:paraId="0DBA086B" w14:textId="77777777" w:rsidR="0041796F" w:rsidRDefault="0041796F">
            <w:r>
              <w:t>15* 263=3945 €</w:t>
            </w:r>
          </w:p>
        </w:tc>
      </w:tr>
    </w:tbl>
    <w:p w14:paraId="4FD7F717" w14:textId="77777777" w:rsidR="0041796F" w:rsidRDefault="0041796F"/>
    <w:p w14:paraId="2B2F0399" w14:textId="77777777" w:rsidR="0041796F" w:rsidRDefault="0041796F">
      <w:r>
        <w:t>Equations des coûts :</w:t>
      </w:r>
    </w:p>
    <w:p w14:paraId="45A9E10B" w14:textId="77777777" w:rsidR="0041796F" w:rsidRDefault="0041796F" w:rsidP="00C100F6">
      <w:r>
        <w:t>Correctif : C1 = (2630+26845)/2 * t</w:t>
      </w:r>
    </w:p>
    <w:p w14:paraId="212B4262" w14:textId="77777777" w:rsidR="0041796F" w:rsidRDefault="0041796F">
      <w:r>
        <w:t>Systématique C2 = 5425.8/2 * t</w:t>
      </w:r>
    </w:p>
    <w:p w14:paraId="139E65D9" w14:textId="77777777" w:rsidR="0041796F" w:rsidRDefault="0041796F">
      <w:r>
        <w:t>Conditionnelle C3 = 25 000 + 3945/2 * t</w:t>
      </w:r>
    </w:p>
    <w:p w14:paraId="3EB5EACF" w14:textId="77777777" w:rsidR="0041796F" w:rsidRDefault="0041796F"/>
    <w:p w14:paraId="63FDCAC8" w14:textId="77777777" w:rsidR="0041796F" w:rsidRDefault="0041796F">
      <w:r>
        <w:t>C3 /C1 :</w:t>
      </w:r>
    </w:p>
    <w:p w14:paraId="1A5954B8" w14:textId="77777777" w:rsidR="0041796F" w:rsidRDefault="0041796F" w:rsidP="00C100F6">
      <w:r>
        <w:t xml:space="preserve">(2630+26845)/2 * t =25 000 +  3945/2 * t </w:t>
      </w:r>
      <w:r>
        <w:sym w:font="Symbol" w:char="F0DE"/>
      </w:r>
      <w:r>
        <w:t xml:space="preserve"> t = 1.96 an soit 1 an et 11 mois</w:t>
      </w:r>
    </w:p>
    <w:p w14:paraId="7013C632" w14:textId="77777777" w:rsidR="0041796F" w:rsidRDefault="0041796F"/>
    <w:p w14:paraId="41A76493" w14:textId="77777777" w:rsidR="0041796F" w:rsidRDefault="0041796F">
      <w:r>
        <w:t>C3/C2=</w:t>
      </w:r>
    </w:p>
    <w:p w14:paraId="4DCA3158" w14:textId="77777777" w:rsidR="0041796F" w:rsidRDefault="0041796F">
      <w:r>
        <w:t xml:space="preserve">5425.8/2 * t = 25 000  +  3945/2 * t </w:t>
      </w:r>
      <w:r>
        <w:sym w:font="Symbol" w:char="F0DE"/>
      </w:r>
      <w:r>
        <w:t xml:space="preserve"> t = 33 ans !!!!!</w:t>
      </w:r>
    </w:p>
    <w:p w14:paraId="60D3E3EB" w14:textId="77777777" w:rsidR="0041796F" w:rsidRDefault="0041796F"/>
    <w:p w14:paraId="3BDB9E3D" w14:textId="77777777" w:rsidR="0041796F" w:rsidRDefault="0041796F">
      <w:r>
        <w:t>Conclusion : on adoptera un</w:t>
      </w:r>
      <w:r w:rsidR="00F62E2F">
        <w:t>e</w:t>
      </w:r>
      <w:r>
        <w:t xml:space="preserve"> maintenance préventive systématique</w:t>
      </w:r>
    </w:p>
    <w:p w14:paraId="73526B44" w14:textId="77777777" w:rsidR="0041796F" w:rsidRDefault="0041796F"/>
    <w:sectPr w:rsidR="0041796F">
      <w:headerReference w:type="default" r:id="rId13"/>
      <w:footerReference w:type="default" r:id="rId14"/>
      <w:pgSz w:w="11906" w:h="16838"/>
      <w:pgMar w:top="1079" w:right="1417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7B1D" w14:textId="77777777" w:rsidR="003A05D1" w:rsidRDefault="003A05D1">
      <w:r>
        <w:separator/>
      </w:r>
    </w:p>
  </w:endnote>
  <w:endnote w:type="continuationSeparator" w:id="0">
    <w:p w14:paraId="0DBBA1F6" w14:textId="77777777" w:rsidR="003A05D1" w:rsidRDefault="003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D07C" w14:textId="77777777" w:rsidR="00AE37C8" w:rsidRDefault="00AE37C8" w:rsidP="00AE37C8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7F3E7E">
      <w:rPr>
        <w:noProof/>
      </w:rPr>
      <w:t>4</w:t>
    </w:r>
    <w:r>
      <w:fldChar w:fldCharType="end"/>
    </w:r>
  </w:p>
  <w:p w14:paraId="62A81690" w14:textId="77777777" w:rsidR="00AE37C8" w:rsidRDefault="00AE37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F761" w14:textId="77777777" w:rsidR="003A05D1" w:rsidRDefault="003A05D1">
      <w:r>
        <w:separator/>
      </w:r>
    </w:p>
  </w:footnote>
  <w:footnote w:type="continuationSeparator" w:id="0">
    <w:p w14:paraId="7D9C7298" w14:textId="77777777" w:rsidR="003A05D1" w:rsidRDefault="003A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0945" w14:textId="77777777" w:rsidR="008F7669" w:rsidRDefault="008F7669">
    <w:pPr>
      <w:pStyle w:val="En-tte"/>
    </w:pPr>
    <w:r>
      <w:rPr>
        <w:color w:val="999999"/>
      </w:rPr>
      <w:t xml:space="preserve">Sujet BTS </w:t>
    </w:r>
    <w:r w:rsidR="00AA036A">
      <w:rPr>
        <w:color w:val="999999"/>
      </w:rPr>
      <w:t>M</w:t>
    </w:r>
    <w:r>
      <w:rPr>
        <w:color w:val="999999"/>
      </w:rPr>
      <w:t xml:space="preserve">aintenance </w:t>
    </w:r>
    <w:r w:rsidR="00AA036A">
      <w:rPr>
        <w:color w:val="999999"/>
      </w:rPr>
      <w:t>des Systèmes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B6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E46B93"/>
    <w:multiLevelType w:val="hybridMultilevel"/>
    <w:tmpl w:val="4F70DA14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8532683"/>
    <w:multiLevelType w:val="hybridMultilevel"/>
    <w:tmpl w:val="DAFA50F0"/>
    <w:lvl w:ilvl="0" w:tplc="EFECB3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1C3"/>
    <w:multiLevelType w:val="hybridMultilevel"/>
    <w:tmpl w:val="38905E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27E1"/>
    <w:multiLevelType w:val="hybridMultilevel"/>
    <w:tmpl w:val="3BE65C2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34B254C8"/>
    <w:multiLevelType w:val="hybridMultilevel"/>
    <w:tmpl w:val="7DCA1170"/>
    <w:lvl w:ilvl="0" w:tplc="EFECB34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C3DEF"/>
    <w:multiLevelType w:val="hybridMultilevel"/>
    <w:tmpl w:val="532C473E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426F5E80"/>
    <w:multiLevelType w:val="hybridMultilevel"/>
    <w:tmpl w:val="2994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2CA"/>
    <w:multiLevelType w:val="singleLevel"/>
    <w:tmpl w:val="379E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8A14AA"/>
    <w:multiLevelType w:val="singleLevel"/>
    <w:tmpl w:val="379E3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17"/>
    <w:rsid w:val="000B3DB1"/>
    <w:rsid w:val="001D2423"/>
    <w:rsid w:val="00212F3F"/>
    <w:rsid w:val="002278E0"/>
    <w:rsid w:val="0023069F"/>
    <w:rsid w:val="00277BE8"/>
    <w:rsid w:val="002F0487"/>
    <w:rsid w:val="00303D9D"/>
    <w:rsid w:val="0034379D"/>
    <w:rsid w:val="003A05D1"/>
    <w:rsid w:val="0041796F"/>
    <w:rsid w:val="004C1045"/>
    <w:rsid w:val="00522AFE"/>
    <w:rsid w:val="005C08A1"/>
    <w:rsid w:val="005E3B4A"/>
    <w:rsid w:val="0062454F"/>
    <w:rsid w:val="007540B4"/>
    <w:rsid w:val="007D3382"/>
    <w:rsid w:val="007D4867"/>
    <w:rsid w:val="007D4AAC"/>
    <w:rsid w:val="007F3E7E"/>
    <w:rsid w:val="008F7669"/>
    <w:rsid w:val="00930617"/>
    <w:rsid w:val="00976946"/>
    <w:rsid w:val="009D0BB0"/>
    <w:rsid w:val="00A050FE"/>
    <w:rsid w:val="00A55186"/>
    <w:rsid w:val="00AA036A"/>
    <w:rsid w:val="00AE37C8"/>
    <w:rsid w:val="00B268F7"/>
    <w:rsid w:val="00B8267A"/>
    <w:rsid w:val="00C100F6"/>
    <w:rsid w:val="00C412A2"/>
    <w:rsid w:val="00F34E4D"/>
    <w:rsid w:val="00F62E2F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3996BA"/>
  <w15:chartTrackingRefBased/>
  <w15:docId w15:val="{7E9722E3-79D8-494D-884F-9F6F50C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ind w:left="-360"/>
      <w:outlineLvl w:val="4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pPr>
      <w:ind w:left="-360"/>
    </w:pPr>
    <w:rPr>
      <w:rFonts w:ascii="Arial" w:hAnsi="Arial" w:cs="Arial"/>
      <w:b/>
      <w:bCs/>
      <w:sz w:val="28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  <w:sz w:val="20"/>
      <w:szCs w:val="20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szCs w:val="20"/>
      <w:u w:val="single"/>
    </w:rPr>
  </w:style>
  <w:style w:type="paragraph" w:styleId="En-tte">
    <w:name w:val="header"/>
    <w:basedOn w:val="Normal"/>
    <w:rsid w:val="00930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0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3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 </vt:lpstr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</dc:title>
  <dc:subject/>
  <dc:creator>Bénédicte</dc:creator>
  <cp:keywords/>
  <dc:description/>
  <cp:lastModifiedBy>Cousin Hub</cp:lastModifiedBy>
  <cp:revision>3</cp:revision>
  <dcterms:created xsi:type="dcterms:W3CDTF">2020-07-30T19:21:00Z</dcterms:created>
  <dcterms:modified xsi:type="dcterms:W3CDTF">2020-07-30T19:21:00Z</dcterms:modified>
</cp:coreProperties>
</file>